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i w:val="0"/>
          <w:iCs w:val="0"/>
          <w:caps w:val="0"/>
          <w:color w:val="333333"/>
          <w:spacing w:val="0"/>
          <w:sz w:val="24"/>
          <w:szCs w:val="24"/>
          <w:u w:val="none"/>
        </w:rPr>
      </w:pPr>
      <w:r>
        <w:rPr>
          <w:rStyle w:val="5"/>
          <w:rFonts w:hint="eastAsia" w:ascii="微软雅黑" w:hAnsi="微软雅黑" w:eastAsia="微软雅黑" w:cs="微软雅黑"/>
          <w:b/>
          <w:bCs/>
          <w:i w:val="0"/>
          <w:iCs w:val="0"/>
          <w:caps w:val="0"/>
          <w:color w:val="333333"/>
          <w:spacing w:val="0"/>
          <w:sz w:val="24"/>
          <w:szCs w:val="24"/>
          <w:u w:val="none"/>
          <w:bdr w:val="none" w:color="auto" w:sz="0" w:space="0"/>
        </w:rPr>
        <w:t>山东省人民政府办公厅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u w:val="none"/>
        </w:rPr>
      </w:pPr>
      <w:r>
        <w:rPr>
          <w:rStyle w:val="5"/>
          <w:rFonts w:hint="eastAsia" w:ascii="微软雅黑" w:hAnsi="微软雅黑" w:eastAsia="微软雅黑" w:cs="微软雅黑"/>
          <w:b/>
          <w:bCs/>
          <w:i w:val="0"/>
          <w:iCs w:val="0"/>
          <w:caps w:val="0"/>
          <w:color w:val="333333"/>
          <w:spacing w:val="0"/>
          <w:sz w:val="24"/>
          <w:szCs w:val="24"/>
          <w:u w:val="none"/>
          <w:bdr w:val="none" w:color="auto" w:sz="0" w:space="0"/>
        </w:rPr>
        <w:t>印发关于抓好保居民就业、保基本民生、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u w:val="none"/>
        </w:rPr>
      </w:pPr>
      <w:r>
        <w:rPr>
          <w:rStyle w:val="5"/>
          <w:rFonts w:hint="eastAsia" w:ascii="微软雅黑" w:hAnsi="微软雅黑" w:eastAsia="微软雅黑" w:cs="微软雅黑"/>
          <w:b/>
          <w:bCs/>
          <w:i w:val="0"/>
          <w:iCs w:val="0"/>
          <w:caps w:val="0"/>
          <w:color w:val="333333"/>
          <w:spacing w:val="0"/>
          <w:sz w:val="24"/>
          <w:szCs w:val="24"/>
          <w:u w:val="none"/>
          <w:bdr w:val="none" w:color="auto" w:sz="0" w:space="0"/>
        </w:rPr>
        <w:t>保市场主体工作的十条措施的通知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鲁政办字〔2020〕77号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各市人民政府，各县（市、区）人民政府，省政府各部门、各直属机构，各大企业：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《关于抓好保居民就业、保基本民生、保市场主体工作的十条措施》已经省政府同意，现印发给你们，请认真贯彻落实。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山东省人民政府办公厅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2020年6月5日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u w:val="none"/>
        </w:rPr>
      </w:pPr>
      <w:r>
        <w:rPr>
          <w:rStyle w:val="5"/>
          <w:rFonts w:hint="eastAsia" w:ascii="微软雅黑" w:hAnsi="微软雅黑" w:eastAsia="微软雅黑" w:cs="微软雅黑"/>
          <w:b/>
          <w:bCs/>
          <w:i w:val="0"/>
          <w:iCs w:val="0"/>
          <w:caps w:val="0"/>
          <w:color w:val="333333"/>
          <w:spacing w:val="0"/>
          <w:sz w:val="24"/>
          <w:szCs w:val="24"/>
          <w:u w:val="none"/>
          <w:bdr w:val="none" w:color="auto" w:sz="0" w:space="0"/>
        </w:rPr>
        <w:t>关于抓好保居民就业、保基本民生、保市场主体工作的十条措施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为深入贯彻党中央、国务院决策部署，全面落实“六稳”“六保”任务，进一步破解当前面临的突出困难和问题，扎实推进“保居民就业、保基本民生、保市场主体”工作，现就促进个体经营者、小微企业等市场主体发展和增加就业机会，在前期已出台一系列政策措施的基础上，再制定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一、加大免税力度。在全面落实国家减税降费政策基础上，在地方权限内，从文件发布之日至2020年12月31日，对个体工商户和小微企业免除一切税费。（省财政厅、省税务局负责）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二、延长房租减免。对承租国有资产类经营性房产的个体工商户和小微企业，在落实已经出台的减免或减半征收房租的优惠政策基础上，再将减半征收房租期限延长至2020年12月31日。对交通运输、餐饮、住宿、旅游、展览、电影放映六类行业纳税人租用其他经营用房的，鼓励业主（房东）减半收取2020年12月31日前的房租，当地财政给予补贴或按规定减免业主（房东）相关税费。（省发展改革委、省国资委、省财政厅、省税务局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三、支持夜经济等特色经营方式发展。2020年6月15日前，各县（市、区）制定摆摊经营区域、时段的负面清单，并向社会公布。在严格履行疫情防控、环境卫生责任，不影响行人和车辆正常通行，不影响居民正常生活，不搭建临街违章建筑，维护好交通要道、消防通道、绿化地带正常状态的前提下，允许临时占道摊点摊区经营、允许临街店铺临时越门经营、允许流动商贩贩卖经营。市场管理和城市管理部门对摊主商家户外经营产生的问题及时开展现场处置，实施审慎包容监管。对依法从事的摆摊</w:t>
      </w:r>
      <w:bookmarkStart w:id="0" w:name="_GoBack"/>
      <w:bookmarkEnd w:id="0"/>
      <w:r>
        <w:rPr>
          <w:rFonts w:hint="eastAsia" w:ascii="微软雅黑" w:hAnsi="微软雅黑" w:eastAsia="微软雅黑" w:cs="微软雅黑"/>
          <w:i w:val="0"/>
          <w:iCs w:val="0"/>
          <w:caps w:val="0"/>
          <w:color w:val="333333"/>
          <w:spacing w:val="0"/>
          <w:sz w:val="24"/>
          <w:szCs w:val="24"/>
          <w:u w:val="none"/>
          <w:bdr w:val="none" w:color="auto" w:sz="0" w:space="0"/>
        </w:rPr>
        <w:t>经营，豁免办理营业执照，政府相关部门不收取任何费用。（各县〔市、区〕政府，省市场监管局、省住房城乡建设厅负责）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四、实施社会保险补贴。对通过夜经济、小店经济等灵活就业的困难人员和离校2年内未就业高校毕业生，缴纳职工社会保险的，给予其不超过实际缴费2/3的社会保险补贴。其中就业困难人员补贴期限最长不超过3年，离校2年内未就业的高校毕业生补贴期限最长不超过2年。所需资金从就业补助资金中列支。（省人力资源社会保障厅、省财政厅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五、实施以工代训补贴。对中小微企业新吸纳就业困难人员、零就业家庭成员、离校2年内高校毕业生、登记失业人员就业并办理就业登记，组织开展以工代训的，按吸纳人数给予企业每月500元/人、最长6个月的职业培训补贴。对受疫情影响导致停工停业中小微企业开展以工代训的，根据以工代训人数给予企业每月500元/人、最长6个月的职业培训补贴，单个企业在政策执行期内最高补贴10万元。所需资金从职业技能提升行动专账资金中列支。（省人力资源社会保障厅、省财政厅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六、加强信贷资金支持。对保持现有抵押担保状态不变、承诺就业基本稳定的个体经营者和小微企业，其在2020年6月1日至12月31日到期的贷款允许延期，还本付息日期最长可延至2021年3月31日，免收罚息。金融机构要应延尽延，不得以任何理由拒绝办理。人民银行济南分行加强督促引导，并按规定对地方法人银行延期贷款给予激励。力争2020年全年全省地方法人金融机构新增普惠小微信用贷款300亿元。人民银行济南分行对符合条件的机构给予贷款本金40%的无息再贷款支持，并按照国家政策标准给予奖励。（人民银行济南分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七、扩大动产抵押登记范围。拓宽个体工商户和小微企业抵押物登记范围，对办理抵押的动产，做到应登尽登、应抵尽抵。对线上办理且手续齐全、审核通过的，即时办结；对线下办理且提交材料齐全、符合形式要求的，当场办理。（省市场监管局、人民银行济南分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八、提供低成本的创业场所。各类创业孵化基地、大学科技园、小微企业园等应安排一定比例的场地，向应届毕业生免费提供，当地财政视成效给予奖补。为应届毕业生自主创业开辟绿色通道，相关部门免除开办企业的一次性政府收费。（省人力资源社会保障厅、省科技厅、省工业和信息化厅、省财政厅，各市政府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九、扩大“一业一证”改革。2020年6月底前全面实施“一业一证”改革，线上线下并行办理，实现“一证准营”。将企业开办环节由5个压缩为2个、办结时间由3个工作日压减为1个工作日，实行印章刻制、发票及税控设备领取、证章寄递“三免费”。（省市场监管局、省公安厅、省税务局、省大数据局，各市政府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十、发展线上销售。鼓励个体经营者和小微企业利用工业互联网、外贸出口平台、电商平台进行经营和销售，当地财政给予费用支持。推进电子商务进农村示范县建设，加强对小微电商企业指导培训，所需费用在电子商务进农村示范县资金中列支。（省工业和信息化厅、省商务厅、省财政厅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微软雅黑" w:hAnsi="微软雅黑" w:eastAsia="微软雅黑" w:cs="微软雅黑"/>
          <w:i w:val="0"/>
          <w:iCs w:val="0"/>
          <w:caps w:val="0"/>
          <w:color w:val="333333"/>
          <w:spacing w:val="0"/>
          <w:sz w:val="24"/>
          <w:szCs w:val="24"/>
          <w:u w:val="none"/>
        </w:rPr>
      </w:pPr>
      <w:r>
        <w:rPr>
          <w:rFonts w:hint="eastAsia" w:ascii="微软雅黑" w:hAnsi="微软雅黑" w:eastAsia="微软雅黑" w:cs="微软雅黑"/>
          <w:i w:val="0"/>
          <w:iCs w:val="0"/>
          <w:caps w:val="0"/>
          <w:color w:val="333333"/>
          <w:spacing w:val="0"/>
          <w:sz w:val="24"/>
          <w:szCs w:val="24"/>
          <w:u w:val="none"/>
          <w:bdr w:val="none" w:color="auto" w:sz="0" w:space="0"/>
        </w:rPr>
        <w:t>　　以上措施自公布之日起实施。此前省里出台的相关政策措施继续执行，与本措施不一致的，以本措施为准。各级各部门要认真履职尽责，抓好落实。各县（市、区）要明确并公布投诉受理平台，对企业和群众的投诉，按照“接诉即办”原则进行答复和处理。对落实不力的单位和个人，各级纪检监察机关要追责问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mYTNhMmYzMzM2ZTVlY2IyZjk5OGNmYTAwY2I3ZTAifQ=="/>
  </w:docVars>
  <w:rsids>
    <w:rsidRoot w:val="5EC817C0"/>
    <w:rsid w:val="5EC817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2022-11-23T00:25:00Z</dcterms:created>
  <dc:creator>·</dc:creator>
  <cp:lastModifiedBy>·</cp:lastModifiedBy>
  <dcterms:modified xsi:type="dcterms:W3CDTF">2022-11-23T00:26:54Z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58DDA0FBE9734BF4A4B59778C6D05AF4</vt:lpwstr>
  </property>
</Properties>
</file>