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szCs w:val="21"/>
        </w:rPr>
      </w:pPr>
    </w:p>
    <w:p>
      <w:pPr>
        <w:spacing w:line="360" w:lineRule="auto"/>
        <w:rPr>
          <w:rFonts w:ascii="宋体" w:hAnsi="宋体" w:cs="宋体"/>
          <w:szCs w:val="21"/>
        </w:rPr>
      </w:pPr>
    </w:p>
    <w:p>
      <w:pPr>
        <w:spacing w:line="360" w:lineRule="auto"/>
        <w:jc w:val="center"/>
        <w:rPr>
          <w:rFonts w:ascii="宋体" w:hAnsi="宋体" w:cs="宋体"/>
          <w:b/>
          <w:bCs/>
          <w:sz w:val="44"/>
          <w:szCs w:val="44"/>
        </w:rPr>
      </w:pPr>
    </w:p>
    <w:p>
      <w:pPr>
        <w:spacing w:line="360" w:lineRule="auto"/>
        <w:jc w:val="center"/>
        <w:rPr>
          <w:rFonts w:ascii="宋体" w:hAnsi="宋体" w:cs="宋体"/>
          <w:b/>
          <w:bCs/>
          <w:sz w:val="44"/>
          <w:szCs w:val="44"/>
        </w:rPr>
      </w:pPr>
    </w:p>
    <w:p>
      <w:pPr>
        <w:jc w:val="center"/>
        <w:rPr>
          <w:rFonts w:hint="eastAsia" w:ascii="仿宋_GB2312" w:eastAsia="仿宋_GB2312"/>
          <w:w w:val="40"/>
          <w:sz w:val="32"/>
        </w:rPr>
      </w:pPr>
      <w:r>
        <w:rPr>
          <w:rFonts w:hint="eastAsia" w:ascii="方正小标宋简体" w:hAnsi="方正小标宋简体" w:eastAsia="方正小标宋简体" w:cs="方正小标宋简体"/>
          <w:b w:val="0"/>
          <w:bCs w:val="0"/>
          <w:color w:val="FF0000"/>
          <w:w w:val="40"/>
          <w:sz w:val="160"/>
          <w:szCs w:val="160"/>
          <w:u w:val="none"/>
          <w:lang w:val="en-US" w:eastAsia="zh-CN"/>
        </w:rPr>
        <w:t>山东晟华管业科技有限公司</w:t>
      </w:r>
      <w:r>
        <w:rPr>
          <w:rFonts w:hint="eastAsia" w:ascii="方正小标宋简体" w:hAnsi="方正小标宋简体" w:eastAsia="方正小标宋简体" w:cs="方正小标宋简体"/>
          <w:b w:val="0"/>
          <w:bCs w:val="0"/>
          <w:color w:val="FF0000"/>
          <w:w w:val="40"/>
          <w:sz w:val="160"/>
          <w:szCs w:val="160"/>
          <w:u w:val="none"/>
          <w:lang w:eastAsia="zh-CN"/>
        </w:rPr>
        <w:t>文件</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仿宋_GB2312" w:eastAsia="仿宋_GB2312"/>
          <w:sz w:val="32"/>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仿宋_GB2312" w:eastAsia="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outlineLvl w:val="9"/>
        <w:rPr>
          <w:rFonts w:hint="eastAsia" w:ascii="仿宋_GB2312" w:eastAsia="仿宋_GB2312"/>
          <w:color w:val="000000"/>
          <w:sz w:val="32"/>
          <w:szCs w:val="32"/>
          <w:u w:val="none"/>
          <w:lang w:val="en-US" w:eastAsia="zh-CN"/>
        </w:rPr>
      </w:pPr>
      <w:r>
        <w:rPr>
          <w:rFonts w:hint="eastAsia"/>
          <w:b w:val="0"/>
          <w:bCs w:val="0"/>
          <w:color w:val="FF0000"/>
          <w:sz w:val="32"/>
          <w:szCs w:val="32"/>
          <w:u w:val="none"/>
          <w:lang w:val="en-US" w:eastAsia="zh-CN"/>
        </w:rPr>
        <w:t xml:space="preserve">                   </w:t>
      </w:r>
      <w:r>
        <w:rPr>
          <w:rFonts w:hint="eastAsia" w:ascii="仿宋_GB2312" w:eastAsia="仿宋_GB2312"/>
          <w:color w:val="000000"/>
          <w:sz w:val="32"/>
          <w:szCs w:val="32"/>
          <w:u w:val="none"/>
          <w:lang w:val="en-US" w:eastAsia="zh-CN"/>
        </w:rPr>
        <w:t>山晟管科〔2021〕3号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ascii="仿宋_GB2312" w:hAnsi="仿宋" w:eastAsia="仿宋_GB2312"/>
          <w:sz w:val="32"/>
          <w:szCs w:val="32"/>
        </w:rPr>
      </w:pPr>
      <w:r>
        <w:rPr>
          <w:sz w:val="32"/>
        </w:rPr>
        <mc:AlternateContent>
          <mc:Choice Requires="wps">
            <w:drawing>
              <wp:anchor distT="0" distB="0" distL="114300" distR="114300" simplePos="0" relativeHeight="251688960" behindDoc="0" locked="0" layoutInCell="1" allowOverlap="1">
                <wp:simplePos x="0" y="0"/>
                <wp:positionH relativeFrom="column">
                  <wp:posOffset>8890</wp:posOffset>
                </wp:positionH>
                <wp:positionV relativeFrom="paragraph">
                  <wp:posOffset>63500</wp:posOffset>
                </wp:positionV>
                <wp:extent cx="5867400" cy="0"/>
                <wp:effectExtent l="0" t="0" r="0" b="0"/>
                <wp:wrapNone/>
                <wp:docPr id="7" name="直接连接符 7"/>
                <wp:cNvGraphicFramePr/>
                <a:graphic xmlns:a="http://schemas.openxmlformats.org/drawingml/2006/main">
                  <a:graphicData uri="http://schemas.microsoft.com/office/word/2010/wordprocessingShape">
                    <wps:wsp>
                      <wps:cNvCnPr/>
                      <wps:spPr>
                        <a:xfrm>
                          <a:off x="908685" y="4697095"/>
                          <a:ext cx="5867400" cy="0"/>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pt;margin-top:5pt;height:0pt;width:462pt;z-index:251688960;mso-width-relative:page;mso-height-relative:page;" filled="f" stroked="t" coordsize="21600,21600" o:gfxdata="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jUl8AdQA&#10;AAAHAQAADwAAAAAAAAABACAAAAAiAAAAZHJzL2Rvd25yZXYueG1sUEsBAhQAFAAAAAgAh07iQF2T&#10;X47qAQAApgMAAA4AAAAAAAAAAQAgAAAAIwEAAGRycy9lMm9Eb2MueG1sUEsFBgAAAAAGAAYAWQEA&#10;AH8FAAAAAA==&#10;">
                <v:fill on="f" focussize="0,0"/>
                <v:stroke weight="1.25pt" color="#FF0000 [3204]" joinstyle="round"/>
                <v:imagedata o:title=""/>
                <o:lock v:ext="edit" aspectratio="f"/>
              </v:line>
            </w:pict>
          </mc:Fallback>
        </mc:AlternateContent>
      </w:r>
    </w:p>
    <w:p>
      <w:pPr>
        <w:tabs>
          <w:tab w:val="left" w:pos="360"/>
          <w:tab w:val="left" w:pos="8460"/>
        </w:tabs>
        <w:ind w:right="19" w:rightChars="9"/>
        <w:rPr>
          <w:rFonts w:hint="eastAsia" w:ascii="楷体" w:hAnsi="楷体" w:eastAsia="楷体"/>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山东晟华管业科技有限公司</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关于印</w:t>
      </w:r>
      <w:r>
        <w:rPr>
          <w:rFonts w:hint="eastAsia" w:ascii="方正小标宋简体" w:hAnsi="方正小标宋简体" w:eastAsia="方正小标宋简体" w:cs="方正小标宋简体"/>
          <w:color w:val="auto"/>
          <w:kern w:val="2"/>
          <w:sz w:val="44"/>
          <w:szCs w:val="44"/>
          <w:lang w:val="en-US" w:eastAsia="zh-CN" w:bidi="ar-SA"/>
        </w:rPr>
        <w:t>发《生</w:t>
      </w:r>
      <w:r>
        <w:rPr>
          <w:rFonts w:hint="eastAsia" w:ascii="方正小标宋简体" w:hAnsi="方正小标宋简体" w:eastAsia="方正小标宋简体" w:cs="方正小标宋简体"/>
          <w:sz w:val="44"/>
          <w:szCs w:val="44"/>
          <w:lang w:val="en-US" w:eastAsia="zh-CN"/>
        </w:rPr>
        <w:t>产安全事故综合应急预案》的</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通 知</w:t>
      </w:r>
    </w:p>
    <w:p>
      <w:pPr>
        <w:keepNext w:val="0"/>
        <w:keepLines w:val="0"/>
        <w:pageBreakBefore w:val="0"/>
        <w:widowControl w:val="0"/>
        <w:kinsoku/>
        <w:wordWrap/>
        <w:overflowPunct/>
        <w:topLinePunct w:val="0"/>
        <w:autoSpaceDE/>
        <w:autoSpaceDN/>
        <w:bidi w:val="0"/>
        <w:adjustRightInd/>
        <w:snapToGrid/>
        <w:spacing w:line="520" w:lineRule="exact"/>
        <w:ind w:firstLine="440" w:firstLineChars="100"/>
        <w:jc w:val="both"/>
        <w:textAlignment w:val="auto"/>
        <w:outlineLvl w:val="9"/>
        <w:rPr>
          <w:rFonts w:hint="eastAsia" w:ascii="方正小标宋简体" w:eastAsia="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公司各部室：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default" w:ascii="仿宋_GB2312" w:eastAsia="仿宋_GB2312"/>
          <w:sz w:val="32"/>
          <w:szCs w:val="32"/>
          <w:lang w:val="en-US" w:eastAsia="zh-CN"/>
        </w:rPr>
      </w:pPr>
      <w:r>
        <w:rPr>
          <w:rFonts w:hint="eastAsia" w:ascii="仿宋_GB2312" w:eastAsia="仿宋_GB2312"/>
          <w:sz w:val="32"/>
          <w:szCs w:val="32"/>
        </w:rPr>
        <w:t>为切实做好</w:t>
      </w:r>
      <w:r>
        <w:rPr>
          <w:rFonts w:hint="eastAsia" w:ascii="仿宋_GB2312" w:eastAsia="仿宋_GB2312"/>
          <w:sz w:val="32"/>
          <w:szCs w:val="32"/>
          <w:lang w:eastAsia="zh-CN"/>
        </w:rPr>
        <w:t>本年</w:t>
      </w:r>
      <w:r>
        <w:rPr>
          <w:rFonts w:hint="eastAsia" w:ascii="仿宋_GB2312" w:eastAsia="仿宋_GB2312"/>
          <w:sz w:val="32"/>
          <w:szCs w:val="32"/>
        </w:rPr>
        <w:t>安全生产</w:t>
      </w:r>
      <w:r>
        <w:rPr>
          <w:rFonts w:hint="eastAsia" w:ascii="仿宋_GB2312" w:eastAsia="仿宋_GB2312"/>
          <w:sz w:val="32"/>
          <w:szCs w:val="32"/>
          <w:lang w:val="en-US" w:eastAsia="zh-CN"/>
        </w:rPr>
        <w:t>事故应急预案编制执行</w:t>
      </w:r>
      <w:r>
        <w:rPr>
          <w:rFonts w:hint="eastAsia" w:ascii="仿宋_GB2312" w:eastAsia="仿宋_GB2312"/>
          <w:sz w:val="32"/>
          <w:szCs w:val="32"/>
        </w:rPr>
        <w:t>工作，根据</w:t>
      </w:r>
      <w:r>
        <w:rPr>
          <w:rFonts w:hint="eastAsia" w:ascii="仿宋_GB2312" w:eastAsia="仿宋_GB2312"/>
          <w:sz w:val="32"/>
          <w:szCs w:val="32"/>
          <w:lang w:eastAsia="zh-CN"/>
        </w:rPr>
        <w:t>集团工作部署要求，特</w:t>
      </w:r>
      <w:r>
        <w:rPr>
          <w:rFonts w:hint="eastAsia" w:ascii="仿宋_GB2312" w:eastAsia="仿宋_GB2312"/>
          <w:sz w:val="32"/>
          <w:szCs w:val="32"/>
          <w:lang w:val="en-US" w:eastAsia="zh-CN"/>
        </w:rPr>
        <w:t>制定编制本预案通知，公司将严格执行落实本通知文件。</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0" w:firstLineChars="1500"/>
        <w:textAlignment w:val="auto"/>
        <w:outlineLvl w:val="9"/>
        <w:rPr>
          <w:rFonts w:hint="eastAsia" w:ascii="仿宋_GB2312" w:eastAsia="仿宋_GB2312"/>
          <w:sz w:val="32"/>
          <w:szCs w:val="32"/>
          <w:lang w:eastAsia="zh-CN"/>
        </w:rPr>
      </w:pPr>
      <w:r>
        <w:rPr>
          <w:rFonts w:hint="eastAsia" w:ascii="仿宋_GB2312" w:eastAsia="仿宋_GB2312"/>
          <w:sz w:val="32"/>
          <w:szCs w:val="32"/>
          <w:lang w:val="en-US" w:eastAsia="zh-CN"/>
        </w:rPr>
        <w:t>山东晟华管业科技有限公司</w:t>
      </w:r>
    </w:p>
    <w:p>
      <w:pPr>
        <w:keepNext w:val="0"/>
        <w:keepLines w:val="0"/>
        <w:pageBreakBefore w:val="0"/>
        <w:widowControl w:val="0"/>
        <w:kinsoku/>
        <w:wordWrap/>
        <w:overflowPunct/>
        <w:topLinePunct w:val="0"/>
        <w:autoSpaceDE/>
        <w:autoSpaceDN/>
        <w:bidi w:val="0"/>
        <w:adjustRightInd/>
        <w:snapToGrid/>
        <w:spacing w:line="520" w:lineRule="exact"/>
        <w:ind w:firstLine="2880" w:firstLineChars="900"/>
        <w:textAlignment w:val="auto"/>
        <w:outlineLvl w:val="9"/>
        <w:rPr>
          <w:rFonts w:ascii="宋体" w:hAnsi="宋体" w:cs="宋体"/>
          <w:b/>
          <w:color w:val="000000"/>
          <w:kern w:val="0"/>
          <w:sz w:val="28"/>
          <w:szCs w:val="28"/>
        </w:rPr>
      </w:pPr>
      <w:r>
        <w:rPr>
          <w:rFonts w:hint="eastAsia" w:ascii="仿宋_GB2312" w:eastAsia="仿宋_GB2312"/>
          <w:sz w:val="32"/>
          <w:szCs w:val="32"/>
          <w:lang w:val="en-US" w:eastAsia="zh-CN"/>
        </w:rPr>
        <w:t xml:space="preserve">                 2021年1月8日</w:t>
      </w:r>
    </w:p>
    <w:p>
      <w:pPr>
        <w:adjustRightInd w:val="0"/>
        <w:snapToGrid w:val="0"/>
        <w:spacing w:line="360" w:lineRule="auto"/>
        <w:jc w:val="left"/>
        <w:rPr>
          <w:rFonts w:ascii="宋体" w:hAnsi="宋体" w:cs="宋体"/>
          <w:b/>
          <w:sz w:val="32"/>
          <w:szCs w:val="32"/>
        </w:rPr>
        <w:sectPr>
          <w:headerReference r:id="rId3" w:type="default"/>
          <w:footerReference r:id="rId4" w:type="default"/>
          <w:pgSz w:w="11906" w:h="16838"/>
          <w:pgMar w:top="1474" w:right="1474" w:bottom="1474" w:left="1474" w:header="851" w:footer="992" w:gutter="0"/>
          <w:pgNumType w:fmt="numberInDash" w:start="1"/>
          <w:cols w:space="425" w:num="1"/>
          <w:docGrid w:type="lines" w:linePitch="312" w:charSpace="0"/>
        </w:sectPr>
      </w:pPr>
    </w:p>
    <w:p>
      <w:pPr>
        <w:pStyle w:val="89"/>
        <w:keepNext w:val="0"/>
        <w:keepLines w:val="0"/>
        <w:pageBreakBefore w:val="0"/>
        <w:widowControl/>
        <w:kinsoku/>
        <w:wordWrap/>
        <w:overflowPunct/>
        <w:topLinePunct w:val="0"/>
        <w:autoSpaceDE/>
        <w:autoSpaceDN/>
        <w:bidi w:val="0"/>
        <w:adjustRightInd w:val="0"/>
        <w:snapToGrid/>
        <w:spacing w:line="520" w:lineRule="exact"/>
        <w:textAlignment w:val="auto"/>
        <w:rPr>
          <w:rFonts w:hint="eastAsia" w:ascii="方正小标宋简体" w:hAnsi="方正小标宋简体" w:eastAsia="方正小标宋简体" w:cs="方正小标宋简体"/>
          <w:b w:val="0"/>
          <w:bCs/>
          <w:sz w:val="44"/>
          <w:szCs w:val="44"/>
          <w:lang w:val="en-US" w:eastAsia="zh-CN"/>
        </w:rPr>
      </w:pPr>
      <w:bookmarkStart w:id="0" w:name="_Toc474654300"/>
      <w:bookmarkStart w:id="1" w:name="_Toc16632"/>
      <w:r>
        <w:rPr>
          <w:rFonts w:hint="eastAsia" w:ascii="方正小标宋简体" w:hAnsi="方正小标宋简体" w:eastAsia="方正小标宋简体" w:cs="方正小标宋简体"/>
          <w:b w:val="0"/>
          <w:bCs/>
          <w:sz w:val="44"/>
          <w:szCs w:val="44"/>
          <w:lang w:val="en-US" w:eastAsia="zh-CN"/>
        </w:rPr>
        <w:t>山东晟华管业科技有限公司</w:t>
      </w:r>
    </w:p>
    <w:p>
      <w:pPr>
        <w:pStyle w:val="89"/>
        <w:keepNext w:val="0"/>
        <w:keepLines w:val="0"/>
        <w:pageBreakBefore w:val="0"/>
        <w:widowControl/>
        <w:kinsoku/>
        <w:wordWrap/>
        <w:overflowPunct/>
        <w:topLinePunct w:val="0"/>
        <w:autoSpaceDE/>
        <w:autoSpaceDN/>
        <w:bidi w:val="0"/>
        <w:adjustRightInd w:val="0"/>
        <w:snapToGrid/>
        <w:spacing w:line="520" w:lineRule="exact"/>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sz w:val="44"/>
          <w:szCs w:val="44"/>
          <w:lang w:eastAsia="zh-CN"/>
        </w:rPr>
        <w:t>《</w:t>
      </w:r>
      <w:r>
        <w:rPr>
          <w:rFonts w:hint="eastAsia" w:ascii="方正小标宋简体" w:hAnsi="方正小标宋简体" w:eastAsia="方正小标宋简体" w:cs="方正小标宋简体"/>
          <w:b w:val="0"/>
          <w:bCs/>
          <w:sz w:val="44"/>
          <w:szCs w:val="44"/>
        </w:rPr>
        <w:t>生产安全事故专项应急预案</w:t>
      </w:r>
      <w:r>
        <w:rPr>
          <w:rFonts w:hint="eastAsia" w:ascii="方正小标宋简体" w:hAnsi="方正小标宋简体" w:eastAsia="方正小标宋简体" w:cs="方正小标宋简体"/>
          <w:b w:val="0"/>
          <w:bCs/>
          <w:sz w:val="44"/>
          <w:szCs w:val="44"/>
          <w:lang w:eastAsia="zh-CN"/>
        </w:rPr>
        <w:t>》</w:t>
      </w:r>
    </w:p>
    <w:bookmarkEnd w:id="0"/>
    <w:p>
      <w:pPr>
        <w:pStyle w:val="3"/>
        <w:spacing w:line="360" w:lineRule="auto"/>
        <w:jc w:val="center"/>
        <w:rPr>
          <w:rFonts w:hint="eastAsia" w:ascii="宋体" w:hAnsi="宋体" w:cs="宋体"/>
          <w:sz w:val="32"/>
          <w:szCs w:val="32"/>
        </w:rPr>
      </w:pPr>
      <w:bookmarkStart w:id="2" w:name="_Toc474654301"/>
      <w:bookmarkStart w:id="3" w:name="_Toc29233"/>
      <w:bookmarkStart w:id="4" w:name="_Toc22956"/>
      <w:bookmarkStart w:id="5" w:name="_Toc10777"/>
      <w:bookmarkStart w:id="6" w:name="_Toc461443787"/>
      <w:bookmarkStart w:id="7" w:name="_Toc11208"/>
      <w:bookmarkStart w:id="8" w:name="_Toc7637"/>
      <w:bookmarkStart w:id="9" w:name="_Toc21112"/>
      <w:r>
        <w:rPr>
          <w:rFonts w:hint="eastAsia" w:ascii="宋体" w:hAnsi="宋体" w:cs="宋体"/>
          <w:sz w:val="32"/>
          <w:szCs w:val="32"/>
        </w:rPr>
        <w:t>一、火灾和疏散专项应急预案</w:t>
      </w:r>
      <w:bookmarkEnd w:id="2"/>
      <w:bookmarkEnd w:id="3"/>
    </w:p>
    <w:p>
      <w:pPr>
        <w:pStyle w:val="3"/>
        <w:spacing w:line="360" w:lineRule="auto"/>
        <w:rPr>
          <w:rFonts w:ascii="宋体" w:hAnsi="宋体" w:cs="宋体"/>
          <w:szCs w:val="24"/>
        </w:rPr>
      </w:pPr>
      <w:bookmarkStart w:id="10" w:name="_Toc28289"/>
      <w:r>
        <w:rPr>
          <w:rFonts w:hint="eastAsia" w:ascii="宋体" w:hAnsi="宋体" w:cs="宋体"/>
          <w:szCs w:val="24"/>
        </w:rPr>
        <w:t>1 事故类型和危害程度分析</w:t>
      </w:r>
      <w:bookmarkEnd w:id="10"/>
    </w:p>
    <w:p>
      <w:pPr>
        <w:numPr>
          <w:ilvl w:val="1"/>
          <w:numId w:val="6"/>
        </w:numPr>
        <w:spacing w:line="360" w:lineRule="auto"/>
        <w:rPr>
          <w:rFonts w:ascii="宋体" w:hAnsi="宋体" w:cs="宋体"/>
          <w:b/>
          <w:bCs/>
          <w:sz w:val="24"/>
          <w:szCs w:val="24"/>
        </w:rPr>
      </w:pPr>
      <w:r>
        <w:rPr>
          <w:rFonts w:hint="eastAsia" w:ascii="宋体" w:hAnsi="宋体" w:cs="宋体"/>
          <w:b/>
          <w:bCs/>
          <w:sz w:val="24"/>
          <w:szCs w:val="24"/>
        </w:rPr>
        <w:t>风险分析</w:t>
      </w:r>
    </w:p>
    <w:p>
      <w:pPr>
        <w:spacing w:line="360" w:lineRule="auto"/>
        <w:rPr>
          <w:rFonts w:ascii="宋体" w:hAnsi="宋体" w:cs="宋体"/>
          <w:sz w:val="24"/>
          <w:szCs w:val="24"/>
        </w:rPr>
      </w:pPr>
      <w:r>
        <w:rPr>
          <w:rFonts w:hint="eastAsia" w:ascii="宋体" w:hAnsi="宋体" w:cs="宋体"/>
          <w:sz w:val="24"/>
          <w:szCs w:val="24"/>
        </w:rPr>
        <w:t>火灾是指火失去控制而形成的灾害性燃烧现象，通常会造成财产损失和人员伤亡。发生火灾的三要素是氧气、可燃物和点火源。在火灾防治中，如果能够阻断火灾三要素的任何一个就可以扑灭火灾。</w:t>
      </w:r>
    </w:p>
    <w:p>
      <w:pPr>
        <w:spacing w:line="360" w:lineRule="auto"/>
        <w:rPr>
          <w:rFonts w:ascii="宋体" w:hAnsi="宋体" w:cs="宋体"/>
          <w:sz w:val="24"/>
          <w:szCs w:val="24"/>
        </w:rPr>
      </w:pPr>
      <w:r>
        <w:rPr>
          <w:rFonts w:hint="eastAsia" w:ascii="宋体" w:hAnsi="宋体" w:cs="宋体"/>
          <w:sz w:val="24"/>
          <w:szCs w:val="24"/>
        </w:rPr>
        <w:t>造成火灾的主要原因有：</w:t>
      </w:r>
    </w:p>
    <w:p>
      <w:pPr>
        <w:spacing w:line="360" w:lineRule="auto"/>
        <w:rPr>
          <w:rFonts w:ascii="宋体" w:hAnsi="宋体" w:cs="宋体"/>
          <w:sz w:val="24"/>
          <w:szCs w:val="24"/>
        </w:rPr>
      </w:pPr>
      <w:r>
        <w:rPr>
          <w:rFonts w:hint="eastAsia" w:ascii="宋体" w:hAnsi="宋体" w:cs="宋体"/>
          <w:sz w:val="24"/>
          <w:szCs w:val="24"/>
        </w:rPr>
        <w:t>1、易燃物附近存在明火作业或其他点火源。</w:t>
      </w:r>
    </w:p>
    <w:p>
      <w:pPr>
        <w:spacing w:line="360" w:lineRule="auto"/>
        <w:rPr>
          <w:rFonts w:ascii="宋体" w:hAnsi="宋体" w:cs="宋体"/>
          <w:sz w:val="24"/>
          <w:szCs w:val="24"/>
        </w:rPr>
      </w:pPr>
      <w:r>
        <w:rPr>
          <w:rFonts w:hint="eastAsia" w:ascii="宋体" w:hAnsi="宋体" w:cs="宋体"/>
          <w:sz w:val="24"/>
          <w:szCs w:val="24"/>
        </w:rPr>
        <w:t>2、在禁火区违章作业而又不采取合理的消防措施。</w:t>
      </w:r>
    </w:p>
    <w:p>
      <w:pPr>
        <w:spacing w:line="360" w:lineRule="auto"/>
        <w:rPr>
          <w:rFonts w:ascii="宋体" w:hAnsi="宋体" w:cs="宋体"/>
          <w:sz w:val="24"/>
          <w:szCs w:val="24"/>
        </w:rPr>
      </w:pPr>
      <w:r>
        <w:rPr>
          <w:rFonts w:hint="eastAsia" w:ascii="宋体" w:hAnsi="宋体" w:cs="宋体"/>
          <w:sz w:val="24"/>
          <w:szCs w:val="24"/>
        </w:rPr>
        <w:t>3、氨泄漏，遇火源可能造成火灾。</w:t>
      </w:r>
    </w:p>
    <w:p>
      <w:pPr>
        <w:spacing w:line="360" w:lineRule="auto"/>
        <w:rPr>
          <w:rFonts w:ascii="宋体" w:hAnsi="宋体" w:cs="宋体"/>
          <w:sz w:val="24"/>
          <w:szCs w:val="24"/>
        </w:rPr>
      </w:pPr>
      <w:r>
        <w:rPr>
          <w:rFonts w:hint="eastAsia" w:ascii="宋体" w:hAnsi="宋体" w:cs="宋体"/>
          <w:sz w:val="24"/>
          <w:szCs w:val="24"/>
        </w:rPr>
        <w:t>4、建筑物未达到规范规定的耐火等级。</w:t>
      </w:r>
    </w:p>
    <w:p>
      <w:pPr>
        <w:spacing w:line="360" w:lineRule="auto"/>
        <w:rPr>
          <w:rFonts w:ascii="宋体" w:hAnsi="宋体" w:cs="宋体"/>
          <w:sz w:val="24"/>
          <w:szCs w:val="24"/>
        </w:rPr>
      </w:pPr>
      <w:r>
        <w:rPr>
          <w:rFonts w:hint="eastAsia" w:ascii="宋体" w:hAnsi="宋体" w:cs="宋体"/>
          <w:sz w:val="24"/>
          <w:szCs w:val="24"/>
        </w:rPr>
        <w:t>5、电气火灾。</w:t>
      </w:r>
    </w:p>
    <w:p>
      <w:pPr>
        <w:spacing w:line="360" w:lineRule="auto"/>
        <w:rPr>
          <w:rFonts w:ascii="宋体" w:hAnsi="宋体" w:cs="宋体"/>
          <w:sz w:val="24"/>
          <w:szCs w:val="24"/>
        </w:rPr>
      </w:pPr>
      <w:r>
        <w:rPr>
          <w:rFonts w:hint="eastAsia" w:ascii="宋体" w:hAnsi="宋体" w:cs="宋体"/>
          <w:sz w:val="24"/>
          <w:szCs w:val="24"/>
        </w:rPr>
        <w:t>在生产过程中存在着大量的用电设备，如配电装置、电气线路、电动机等，极有可能发生电气火灾事故。</w:t>
      </w:r>
    </w:p>
    <w:p>
      <w:pPr>
        <w:spacing w:line="360" w:lineRule="auto"/>
        <w:rPr>
          <w:rFonts w:ascii="宋体" w:hAnsi="宋体" w:cs="宋体"/>
          <w:sz w:val="24"/>
          <w:szCs w:val="24"/>
        </w:rPr>
      </w:pPr>
      <w:r>
        <w:rPr>
          <w:rFonts w:hint="eastAsia" w:ascii="宋体" w:hAnsi="宋体" w:cs="宋体"/>
          <w:sz w:val="24"/>
          <w:szCs w:val="24"/>
        </w:rPr>
        <w:t>1）电缆中间接头制作不良、压接头不紧，接触电阻过大，长期运行造成电缆接头过热烧穿绝缘引起火灾。</w:t>
      </w:r>
    </w:p>
    <w:p>
      <w:pPr>
        <w:spacing w:line="360" w:lineRule="auto"/>
        <w:rPr>
          <w:rFonts w:ascii="宋体" w:hAnsi="宋体" w:cs="宋体"/>
          <w:sz w:val="24"/>
          <w:szCs w:val="24"/>
        </w:rPr>
      </w:pPr>
      <w:r>
        <w:rPr>
          <w:rFonts w:hint="eastAsia" w:ascii="宋体" w:hAnsi="宋体" w:cs="宋体"/>
          <w:sz w:val="24"/>
          <w:szCs w:val="24"/>
        </w:rPr>
        <w:t>2）外来因素破坏如电气焊火花、小动物破坏引起电缆火灾。</w:t>
      </w:r>
    </w:p>
    <w:p>
      <w:pPr>
        <w:spacing w:line="360" w:lineRule="auto"/>
        <w:rPr>
          <w:rFonts w:ascii="宋体" w:hAnsi="宋体" w:cs="宋体"/>
          <w:sz w:val="24"/>
          <w:szCs w:val="24"/>
        </w:rPr>
      </w:pPr>
      <w:r>
        <w:rPr>
          <w:rFonts w:hint="eastAsia" w:ascii="宋体" w:hAnsi="宋体" w:cs="宋体"/>
          <w:sz w:val="24"/>
          <w:szCs w:val="24"/>
        </w:rPr>
        <w:t>3）由于电气设备短路、过载、接触不良、散热不良等原因导致电气设备过热，设备周围如果存在可燃物质，易引起火灾。</w:t>
      </w:r>
    </w:p>
    <w:p>
      <w:pPr>
        <w:spacing w:line="360" w:lineRule="auto"/>
        <w:rPr>
          <w:rFonts w:ascii="宋体" w:hAnsi="宋体" w:cs="宋体"/>
          <w:sz w:val="24"/>
          <w:szCs w:val="24"/>
        </w:rPr>
      </w:pPr>
      <w:r>
        <w:rPr>
          <w:rFonts w:hint="eastAsia" w:ascii="宋体" w:hAnsi="宋体" w:cs="宋体"/>
          <w:sz w:val="24"/>
          <w:szCs w:val="24"/>
        </w:rPr>
        <w:t>4）电缆短路或过电流引起火灾。</w:t>
      </w:r>
    </w:p>
    <w:p>
      <w:pPr>
        <w:spacing w:line="360" w:lineRule="auto"/>
        <w:rPr>
          <w:rFonts w:ascii="宋体" w:hAnsi="宋体" w:cs="宋体"/>
          <w:sz w:val="24"/>
          <w:szCs w:val="24"/>
        </w:rPr>
      </w:pPr>
      <w:r>
        <w:rPr>
          <w:rFonts w:hint="eastAsia" w:ascii="宋体" w:hAnsi="宋体" w:cs="宋体"/>
          <w:sz w:val="24"/>
          <w:szCs w:val="24"/>
        </w:rPr>
        <w:t>5）电缆的各种保护措施不到位；消防设施没有安装或失效，引起电缆火灾或使火灾扩大、蔓延。</w:t>
      </w:r>
    </w:p>
    <w:p>
      <w:pPr>
        <w:spacing w:line="360" w:lineRule="auto"/>
        <w:rPr>
          <w:rFonts w:ascii="宋体" w:hAnsi="宋体" w:cs="宋体"/>
          <w:sz w:val="24"/>
          <w:szCs w:val="24"/>
        </w:rPr>
      </w:pPr>
      <w:r>
        <w:rPr>
          <w:rFonts w:hint="eastAsia" w:ascii="宋体" w:hAnsi="宋体" w:cs="宋体"/>
          <w:sz w:val="24"/>
          <w:szCs w:val="24"/>
        </w:rPr>
        <w:t>6）当建筑物和电气线路遭受雷电袭击时，由于避雷装置失效，避雷接地断裂等，能引起电气设备发生火灾。</w:t>
      </w:r>
    </w:p>
    <w:p>
      <w:pPr>
        <w:spacing w:line="360" w:lineRule="auto"/>
        <w:rPr>
          <w:rFonts w:ascii="宋体" w:hAnsi="宋体" w:cs="宋体"/>
          <w:sz w:val="24"/>
          <w:szCs w:val="24"/>
        </w:rPr>
      </w:pPr>
      <w:r>
        <w:rPr>
          <w:rFonts w:hint="eastAsia" w:ascii="宋体" w:hAnsi="宋体" w:cs="宋体"/>
          <w:sz w:val="24"/>
          <w:szCs w:val="24"/>
        </w:rPr>
        <w:t>7）电火花和电弧温度很高，不仅能引起绝缘物质的燃烧，而且可以引起金属熔化、飞溅，它是构成火灾、爆炸的危险火源。</w:t>
      </w:r>
    </w:p>
    <w:p>
      <w:pPr>
        <w:spacing w:line="360" w:lineRule="auto"/>
        <w:rPr>
          <w:rFonts w:ascii="宋体" w:hAnsi="宋体" w:cs="宋体"/>
          <w:b/>
          <w:bCs/>
          <w:sz w:val="24"/>
          <w:szCs w:val="24"/>
        </w:rPr>
      </w:pPr>
      <w:r>
        <w:rPr>
          <w:rFonts w:hint="eastAsia" w:ascii="宋体" w:hAnsi="宋体" w:cs="宋体"/>
          <w:sz w:val="24"/>
          <w:szCs w:val="24"/>
        </w:rPr>
        <w:t>8）在生产场所多有易燃物质，如果电器打火、雷击、设备防静电接地失效打火或其他点火源产生时有发生火灾、爆炸的可能。</w:t>
      </w:r>
    </w:p>
    <w:p>
      <w:pPr>
        <w:spacing w:line="360" w:lineRule="auto"/>
        <w:rPr>
          <w:rFonts w:ascii="宋体" w:hAnsi="宋体" w:cs="宋体"/>
          <w:b/>
          <w:bCs/>
          <w:sz w:val="24"/>
          <w:szCs w:val="24"/>
        </w:rPr>
      </w:pPr>
      <w:r>
        <w:rPr>
          <w:rFonts w:hint="eastAsia" w:ascii="宋体" w:hAnsi="宋体" w:cs="宋体"/>
          <w:b/>
          <w:bCs/>
          <w:sz w:val="24"/>
          <w:szCs w:val="24"/>
        </w:rPr>
        <w:t>1.2防范措施</w:t>
      </w:r>
    </w:p>
    <w:p>
      <w:pPr>
        <w:spacing w:line="360" w:lineRule="auto"/>
        <w:rPr>
          <w:rFonts w:ascii="宋体" w:hAnsi="宋体" w:cs="宋体"/>
          <w:sz w:val="24"/>
          <w:szCs w:val="24"/>
        </w:rPr>
      </w:pPr>
      <w:r>
        <w:rPr>
          <w:rFonts w:hint="eastAsia" w:ascii="宋体" w:hAnsi="宋体" w:cs="宋体"/>
          <w:sz w:val="24"/>
          <w:szCs w:val="24"/>
        </w:rPr>
        <w:t>建立24小时值班和重要部位2小时巡查制度，办公区域及公司重点部位和设施都安装有视频摄像头，消防控制中心可对区域实时全天候进行监控，一旦发生火灾事故，可通过对讲机、电话通知现场附近的值班人员并立即报告值班领导和应急指挥部，采用应急处置措施。</w:t>
      </w:r>
    </w:p>
    <w:p>
      <w:pPr>
        <w:pStyle w:val="3"/>
        <w:spacing w:line="360" w:lineRule="auto"/>
        <w:rPr>
          <w:rFonts w:ascii="宋体" w:hAnsi="宋体" w:cs="宋体"/>
          <w:szCs w:val="24"/>
        </w:rPr>
      </w:pPr>
      <w:bookmarkStart w:id="11" w:name="_Toc30170"/>
      <w:r>
        <w:rPr>
          <w:rFonts w:hint="eastAsia" w:ascii="宋体" w:hAnsi="宋体" w:cs="宋体"/>
          <w:szCs w:val="24"/>
        </w:rPr>
        <w:t>2 应急指挥机构及职责</w:t>
      </w:r>
      <w:bookmarkEnd w:id="11"/>
    </w:p>
    <w:p>
      <w:pPr>
        <w:spacing w:line="360" w:lineRule="auto"/>
        <w:rPr>
          <w:rFonts w:ascii="宋体" w:hAnsi="宋体" w:cs="宋体"/>
          <w:sz w:val="24"/>
          <w:szCs w:val="24"/>
        </w:rPr>
      </w:pPr>
      <w:r>
        <w:rPr>
          <w:rFonts w:hint="eastAsia" w:ascii="宋体" w:hAnsi="宋体" w:cs="宋体"/>
          <w:sz w:val="24"/>
          <w:szCs w:val="24"/>
        </w:rPr>
        <w:t>2.1详见综合应急预案3.2组织机构。</w:t>
      </w:r>
    </w:p>
    <w:p>
      <w:pPr>
        <w:pStyle w:val="3"/>
        <w:spacing w:line="360" w:lineRule="auto"/>
        <w:rPr>
          <w:rFonts w:ascii="宋体" w:hAnsi="宋体" w:cs="宋体"/>
          <w:szCs w:val="24"/>
        </w:rPr>
      </w:pPr>
      <w:bookmarkStart w:id="12" w:name="_Toc20197"/>
      <w:r>
        <w:rPr>
          <w:rFonts w:hint="eastAsia" w:ascii="宋体" w:hAnsi="宋体" w:cs="宋体"/>
          <w:szCs w:val="24"/>
        </w:rPr>
        <w:t>3 处置程序</w:t>
      </w:r>
      <w:bookmarkEnd w:id="12"/>
    </w:p>
    <w:p>
      <w:pPr>
        <w:spacing w:line="360" w:lineRule="auto"/>
        <w:rPr>
          <w:rFonts w:ascii="宋体" w:hAnsi="宋体" w:cs="宋体"/>
          <w:sz w:val="24"/>
          <w:szCs w:val="24"/>
        </w:rPr>
      </w:pPr>
      <w:r>
        <w:rPr>
          <w:rFonts w:hint="eastAsia" w:ascii="宋体" w:hAnsi="宋体" w:cs="宋体"/>
          <w:sz w:val="24"/>
          <w:szCs w:val="24"/>
        </w:rPr>
        <w:t>3.1事故报告程序及响应程序</w:t>
      </w:r>
    </w:p>
    <w:p>
      <w:pPr>
        <w:pStyle w:val="3"/>
        <w:spacing w:line="360" w:lineRule="auto"/>
        <w:rPr>
          <w:rFonts w:ascii="宋体" w:hAnsi="宋体" w:cs="宋体"/>
          <w:szCs w:val="24"/>
        </w:rPr>
      </w:pPr>
      <w:bookmarkStart w:id="13" w:name="_Toc1541"/>
      <w:r>
        <w:rPr>
          <w:rFonts w:hint="eastAsia" w:ascii="宋体" w:hAnsi="宋体" w:cs="宋体"/>
          <w:szCs w:val="24"/>
        </w:rPr>
        <w:drawing>
          <wp:anchor distT="0" distB="0" distL="114300" distR="114300" simplePos="0" relativeHeight="251660288" behindDoc="0" locked="0" layoutInCell="1" allowOverlap="1">
            <wp:simplePos x="0" y="0"/>
            <wp:positionH relativeFrom="column">
              <wp:posOffset>228600</wp:posOffset>
            </wp:positionH>
            <wp:positionV relativeFrom="paragraph">
              <wp:posOffset>171450</wp:posOffset>
            </wp:positionV>
            <wp:extent cx="4886960" cy="2454910"/>
            <wp:effectExtent l="0" t="0" r="5080" b="13970"/>
            <wp:wrapSquare wrapText="bothSides"/>
            <wp:docPr id="10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4" descr="IMG_256"/>
                    <pic:cNvPicPr>
                      <a:picLocks noChangeAspect="1"/>
                    </pic:cNvPicPr>
                  </pic:nvPicPr>
                  <pic:blipFill>
                    <a:blip r:embed="rId10"/>
                    <a:srcRect l="10543" t="26459" r="9912" b="11546"/>
                    <a:stretch>
                      <a:fillRect/>
                    </a:stretch>
                  </pic:blipFill>
                  <pic:spPr>
                    <a:xfrm>
                      <a:off x="0" y="0"/>
                      <a:ext cx="4886960" cy="2454910"/>
                    </a:xfrm>
                    <a:prstGeom prst="rect">
                      <a:avLst/>
                    </a:prstGeom>
                    <a:noFill/>
                    <a:ln w="9525">
                      <a:noFill/>
                    </a:ln>
                  </pic:spPr>
                </pic:pic>
              </a:graphicData>
            </a:graphic>
          </wp:anchor>
        </w:drawing>
      </w:r>
      <w:bookmarkEnd w:id="13"/>
    </w:p>
    <w:p>
      <w:pPr>
        <w:spacing w:line="360" w:lineRule="auto"/>
        <w:rPr>
          <w:rFonts w:hint="eastAsia" w:ascii="宋体" w:hAnsi="宋体" w:cs="宋体"/>
          <w:sz w:val="24"/>
          <w:szCs w:val="24"/>
        </w:rPr>
      </w:pPr>
    </w:p>
    <w:p>
      <w:pPr>
        <w:spacing w:line="360" w:lineRule="auto"/>
        <w:rPr>
          <w:rFonts w:hint="eastAsia" w:ascii="宋体" w:hAnsi="宋体" w:cs="宋体"/>
          <w:sz w:val="24"/>
          <w:szCs w:val="24"/>
        </w:rPr>
      </w:pPr>
    </w:p>
    <w:p>
      <w:pPr>
        <w:spacing w:line="360" w:lineRule="auto"/>
        <w:rPr>
          <w:rFonts w:hint="eastAsia" w:ascii="宋体" w:hAnsi="宋体" w:cs="宋体"/>
          <w:sz w:val="24"/>
          <w:szCs w:val="24"/>
        </w:rPr>
      </w:pPr>
    </w:p>
    <w:p>
      <w:pPr>
        <w:spacing w:line="360" w:lineRule="auto"/>
        <w:rPr>
          <w:rFonts w:hint="eastAsia" w:ascii="宋体" w:hAnsi="宋体" w:cs="宋体"/>
          <w:sz w:val="24"/>
          <w:szCs w:val="24"/>
        </w:rPr>
      </w:pPr>
    </w:p>
    <w:p>
      <w:pPr>
        <w:spacing w:line="360" w:lineRule="auto"/>
        <w:rPr>
          <w:rFonts w:hint="eastAsia" w:ascii="宋体" w:hAnsi="宋体" w:cs="宋体"/>
          <w:sz w:val="24"/>
          <w:szCs w:val="24"/>
        </w:rPr>
      </w:pPr>
    </w:p>
    <w:p>
      <w:pPr>
        <w:spacing w:line="360" w:lineRule="auto"/>
        <w:rPr>
          <w:rFonts w:hint="eastAsia" w:ascii="宋体" w:hAnsi="宋体" w:cs="宋体"/>
          <w:sz w:val="24"/>
          <w:szCs w:val="24"/>
        </w:rPr>
      </w:pPr>
    </w:p>
    <w:p>
      <w:pPr>
        <w:spacing w:line="360" w:lineRule="auto"/>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4处置措施</w:t>
      </w:r>
    </w:p>
    <w:p>
      <w:pPr>
        <w:spacing w:line="360" w:lineRule="auto"/>
        <w:rPr>
          <w:rFonts w:ascii="宋体" w:hAnsi="宋体" w:cs="宋体"/>
          <w:sz w:val="24"/>
          <w:szCs w:val="24"/>
        </w:rPr>
      </w:pPr>
      <w:r>
        <w:rPr>
          <w:rFonts w:hint="eastAsia" w:ascii="宋体" w:hAnsi="宋体" w:cs="宋体"/>
          <w:sz w:val="24"/>
          <w:szCs w:val="24"/>
        </w:rPr>
        <w:t>4.1火势刚起，现场有能力扑灭时：</w:t>
      </w:r>
    </w:p>
    <w:p>
      <w:pPr>
        <w:spacing w:line="360" w:lineRule="auto"/>
        <w:rPr>
          <w:rFonts w:ascii="宋体" w:hAnsi="宋体" w:cs="宋体"/>
          <w:sz w:val="24"/>
          <w:szCs w:val="24"/>
        </w:rPr>
      </w:pPr>
      <w:r>
        <w:rPr>
          <w:rFonts w:hint="eastAsia" w:ascii="宋体" w:hAnsi="宋体" w:cs="宋体"/>
          <w:sz w:val="24"/>
          <w:szCs w:val="24"/>
        </w:rPr>
        <w:t>①现场火势刚起时，要立即组织现场人员进行扑救，救火方法要得当，灭火前必须先切断蔓延材料，针对不同类型，采用不同灭火方法。</w:t>
      </w:r>
    </w:p>
    <w:p>
      <w:pPr>
        <w:spacing w:line="360" w:lineRule="auto"/>
        <w:rPr>
          <w:rFonts w:ascii="宋体" w:hAnsi="宋体" w:cs="宋体"/>
          <w:sz w:val="24"/>
          <w:szCs w:val="24"/>
        </w:rPr>
      </w:pPr>
      <w:r>
        <w:rPr>
          <w:rFonts w:hint="eastAsia" w:ascii="宋体" w:hAnsi="宋体" w:cs="宋体"/>
          <w:sz w:val="24"/>
          <w:szCs w:val="24"/>
        </w:rPr>
        <w:t>Ⅰ油料起火可用泡沫灭火器或采用隔离法压灭火源，不宜用水扑救。</w:t>
      </w:r>
    </w:p>
    <w:p>
      <w:pPr>
        <w:spacing w:line="360" w:lineRule="auto"/>
        <w:rPr>
          <w:rFonts w:ascii="宋体" w:hAnsi="宋体" w:cs="宋体"/>
          <w:sz w:val="24"/>
          <w:szCs w:val="24"/>
        </w:rPr>
      </w:pPr>
      <w:r>
        <w:rPr>
          <w:rFonts w:hint="eastAsia" w:ascii="宋体" w:hAnsi="宋体" w:cs="宋体"/>
          <w:sz w:val="24"/>
          <w:szCs w:val="24"/>
        </w:rPr>
        <w:t>Ⅱ电器设备起火时，应尽快切断电源。用二氧化碳灭火器灭火，千万不要盲目向电器设备上泼水，这样容易造成触电、短路爆炸等并发事故。</w:t>
      </w:r>
    </w:p>
    <w:p>
      <w:pPr>
        <w:spacing w:line="360" w:lineRule="auto"/>
        <w:rPr>
          <w:rFonts w:ascii="宋体" w:hAnsi="宋体" w:cs="宋体"/>
          <w:sz w:val="24"/>
          <w:szCs w:val="24"/>
        </w:rPr>
      </w:pPr>
      <w:r>
        <w:rPr>
          <w:rFonts w:hint="eastAsia" w:ascii="宋体" w:hAnsi="宋体" w:cs="宋体"/>
          <w:sz w:val="24"/>
          <w:szCs w:val="24"/>
        </w:rPr>
        <w:t>Ⅲ如果化学材料起火，更要慎重，要根据起火物性质选择灭火方法，同时要注意救火人员的安全，防止中毒。</w:t>
      </w:r>
    </w:p>
    <w:p>
      <w:pPr>
        <w:spacing w:line="360" w:lineRule="auto"/>
        <w:rPr>
          <w:rFonts w:ascii="宋体" w:hAnsi="宋体" w:cs="宋体"/>
          <w:sz w:val="24"/>
          <w:szCs w:val="24"/>
        </w:rPr>
      </w:pPr>
      <w:r>
        <w:rPr>
          <w:rFonts w:hint="eastAsia" w:ascii="宋体" w:hAnsi="宋体" w:cs="宋体"/>
          <w:sz w:val="24"/>
          <w:szCs w:val="24"/>
        </w:rPr>
        <w:t>Ⅳ密闭的地下室起火时采用窒息灭火法，这些部位发生火灾的初期，在火场上运用窒息法灭火灾时，可采用石棉布，浸湿的棉被、帆布、草席等不燃或难燃材料覆盖物或封孔洞；利用建筑物原有的门以及生产设备上的部位，阻止新鲜空气流入，以降低区内氧气的流量，从而达到窒息灭火的目的。采取窒息法灭火后，必须确认火已熄灭时，方可打开孔洞进行检查，严防早打开封闭的房间或生产装置，而使新鲜空气流入燃烧区，引起新的燃烧，导致火势猛烈发展。</w:t>
      </w:r>
    </w:p>
    <w:p>
      <w:pPr>
        <w:spacing w:line="360" w:lineRule="auto"/>
        <w:rPr>
          <w:rFonts w:ascii="宋体" w:hAnsi="宋体" w:cs="宋体"/>
          <w:sz w:val="24"/>
          <w:szCs w:val="24"/>
        </w:rPr>
      </w:pPr>
      <w:r>
        <w:rPr>
          <w:rFonts w:hint="eastAsia" w:ascii="宋体" w:hAnsi="宋体" w:cs="宋体"/>
          <w:sz w:val="24"/>
          <w:szCs w:val="24"/>
        </w:rPr>
        <w:t>Ⅴ扑救各种固体、液体和气体（化学试剂）火灾采用隔离灭火法，就是将燃烧物体与附近的可燃物质与火源隔离或疏散，使燃烧失去可燃物质而停止。采取隔离灭火法的具体措施有：</w:t>
      </w:r>
    </w:p>
    <w:p>
      <w:pPr>
        <w:spacing w:line="360" w:lineRule="auto"/>
        <w:rPr>
          <w:rFonts w:ascii="宋体" w:hAnsi="宋体" w:cs="宋体"/>
          <w:sz w:val="24"/>
          <w:szCs w:val="24"/>
        </w:rPr>
      </w:pPr>
      <w:r>
        <w:rPr>
          <w:rFonts w:hint="eastAsia" w:ascii="宋体" w:hAnsi="宋体" w:cs="宋体"/>
          <w:sz w:val="24"/>
          <w:szCs w:val="24"/>
        </w:rPr>
        <w:t>4.2火势猛，现场无力扑灭时：</w:t>
      </w:r>
    </w:p>
    <w:p>
      <w:pPr>
        <w:spacing w:line="360" w:lineRule="auto"/>
        <w:rPr>
          <w:rFonts w:ascii="宋体" w:hAnsi="宋体" w:cs="宋体"/>
          <w:sz w:val="24"/>
          <w:szCs w:val="24"/>
        </w:rPr>
      </w:pPr>
      <w:r>
        <w:rPr>
          <w:rFonts w:hint="eastAsia" w:ascii="宋体" w:hAnsi="宋体" w:cs="宋体"/>
          <w:sz w:val="24"/>
          <w:szCs w:val="24"/>
        </w:rPr>
        <w:t>①现场起火发现火势猛，公司无力扑灭时，应由电工立即切断总电源；值班负责人应立即报告公司应急领导小组。指挥部立即报警（119）请求救援。</w:t>
      </w:r>
    </w:p>
    <w:p>
      <w:pPr>
        <w:spacing w:line="360" w:lineRule="auto"/>
        <w:rPr>
          <w:rFonts w:ascii="宋体" w:hAnsi="宋体" w:cs="宋体"/>
          <w:sz w:val="24"/>
          <w:szCs w:val="24"/>
        </w:rPr>
      </w:pPr>
      <w:r>
        <w:rPr>
          <w:rFonts w:hint="eastAsia" w:ascii="宋体" w:hAnsi="宋体" w:cs="宋体"/>
          <w:sz w:val="24"/>
          <w:szCs w:val="24"/>
        </w:rPr>
        <w:t>②部门负责人对火灾附近区域所有人员进行疏通，并负责清点现场人员，对缺失人员应立即查找去处，并报告应急指挥中心。</w:t>
      </w:r>
    </w:p>
    <w:p>
      <w:pPr>
        <w:spacing w:line="360" w:lineRule="auto"/>
        <w:rPr>
          <w:rFonts w:ascii="宋体" w:hAnsi="宋体" w:cs="宋体"/>
          <w:sz w:val="24"/>
          <w:szCs w:val="24"/>
        </w:rPr>
      </w:pPr>
      <w:r>
        <w:rPr>
          <w:rFonts w:hint="eastAsia" w:ascii="宋体" w:hAnsi="宋体" w:cs="宋体"/>
          <w:sz w:val="24"/>
          <w:szCs w:val="24"/>
        </w:rPr>
        <w:t>③消防队救出伤员后，将伤员立即脱离危险地方，部门负责人立即组织人员进行抢救。</w:t>
      </w:r>
    </w:p>
    <w:p>
      <w:pPr>
        <w:spacing w:line="360" w:lineRule="auto"/>
        <w:rPr>
          <w:rFonts w:ascii="宋体" w:hAnsi="宋体" w:cs="宋体"/>
          <w:sz w:val="24"/>
          <w:szCs w:val="24"/>
        </w:rPr>
      </w:pPr>
      <w:r>
        <w:rPr>
          <w:rFonts w:hint="eastAsia" w:ascii="宋体" w:hAnsi="宋体" w:cs="宋体"/>
          <w:sz w:val="24"/>
          <w:szCs w:val="24"/>
        </w:rPr>
        <w:t>4.3火灾区内人员急救措施：</w:t>
      </w:r>
    </w:p>
    <w:p>
      <w:pPr>
        <w:spacing w:line="360" w:lineRule="auto"/>
        <w:rPr>
          <w:rFonts w:ascii="宋体" w:hAnsi="宋体" w:cs="宋体"/>
          <w:sz w:val="24"/>
          <w:szCs w:val="24"/>
        </w:rPr>
      </w:pPr>
      <w:r>
        <w:rPr>
          <w:rFonts w:hint="eastAsia" w:ascii="宋体" w:hAnsi="宋体" w:cs="宋体"/>
          <w:sz w:val="24"/>
          <w:szCs w:val="24"/>
        </w:rPr>
        <w:t>①保持镇静，明辨方向。突遇火灾，面对烈火浓烟，首先要强令自己保持镇静，迅速判断危险地点和安全地点以决定逃生办法。撤离时要注意，朝明亮处或外面空旷地方跑，要尽量往楼层下跑（宿舍），若通道已被烟火封阻，则应通过阳台、气窗等往室外逃生或跑到屋顶等待救援。</w:t>
      </w:r>
    </w:p>
    <w:p>
      <w:pPr>
        <w:spacing w:line="360" w:lineRule="auto"/>
        <w:rPr>
          <w:rFonts w:ascii="宋体" w:hAnsi="宋体" w:cs="宋体"/>
          <w:sz w:val="24"/>
          <w:szCs w:val="24"/>
        </w:rPr>
      </w:pPr>
      <w:r>
        <w:rPr>
          <w:rFonts w:hint="eastAsia" w:ascii="宋体" w:hAnsi="宋体" w:cs="宋体"/>
          <w:sz w:val="24"/>
          <w:szCs w:val="24"/>
        </w:rPr>
        <w:t>②简易防护，捂鼻匍匐。逃生时经过充满烟雾的路线，要防止烟气中毒、预防窒息，可采用湿毛巾、口罩捂鼻，匍匐撤离的办法。</w:t>
      </w:r>
    </w:p>
    <w:p>
      <w:pPr>
        <w:spacing w:line="360" w:lineRule="auto"/>
        <w:rPr>
          <w:rFonts w:ascii="宋体" w:hAnsi="宋体" w:cs="宋体"/>
          <w:sz w:val="24"/>
          <w:szCs w:val="24"/>
        </w:rPr>
      </w:pPr>
      <w:r>
        <w:rPr>
          <w:rFonts w:hint="eastAsia" w:ascii="宋体" w:hAnsi="宋体" w:cs="宋体"/>
          <w:sz w:val="24"/>
          <w:szCs w:val="24"/>
        </w:rPr>
        <w:t>③避难场所，固守待援。假如用手摸房门已感到烫手：可采取自创避难所、固守待援的办法。首先关紧迎火的门窗，打开背火的门窗，用湿毛巾、湿布塞堵门缝，或用水浸湿棉被蒙上门窗，然后不停地用水淋透房门，防止烟火渗入。固守在房内，直到救援人员到来。</w:t>
      </w:r>
    </w:p>
    <w:p>
      <w:pPr>
        <w:spacing w:line="360" w:lineRule="auto"/>
        <w:rPr>
          <w:rFonts w:ascii="宋体" w:hAnsi="宋体" w:cs="宋体"/>
          <w:sz w:val="24"/>
          <w:szCs w:val="24"/>
        </w:rPr>
      </w:pPr>
      <w:r>
        <w:rPr>
          <w:rFonts w:hint="eastAsia" w:ascii="宋体" w:hAnsi="宋体" w:cs="宋体"/>
          <w:sz w:val="24"/>
          <w:szCs w:val="24"/>
        </w:rPr>
        <w:t>④暴露自己，寻求救助。被烟火围困无法逃离的人员，应尽量站在阳台、窗口等易于被人发现且能避免烟火的地方。在白天向窗外晃动鲜艳衣物，或外抛轻型耀眼的东西；在晚上可以用手电筒不停地在窗口闪动或者敲击东西，及时发出求救信号，引起救援者的注意。</w:t>
      </w:r>
    </w:p>
    <w:p>
      <w:pPr>
        <w:spacing w:line="360" w:lineRule="auto"/>
        <w:rPr>
          <w:rFonts w:ascii="宋体" w:hAnsi="宋体" w:cs="宋体"/>
          <w:sz w:val="24"/>
          <w:szCs w:val="24"/>
        </w:rPr>
      </w:pPr>
      <w:r>
        <w:rPr>
          <w:rFonts w:hint="eastAsia" w:ascii="宋体" w:hAnsi="宋体" w:cs="宋体"/>
          <w:sz w:val="24"/>
          <w:szCs w:val="24"/>
        </w:rPr>
        <w:t>⑤火若烧身，切勿惊跑。火场上的人如果发现身上着了火，千万不可惊跑或用手拍打，因为跑或拍打时会形成风势，助长火势。当身上着了火时，应赶紧脱衣服或就地打滚压灭火苗，及时跳进水中或让人向身上浇水、喷灭火剂。</w:t>
      </w:r>
    </w:p>
    <w:p>
      <w:pPr>
        <w:spacing w:line="360" w:lineRule="auto"/>
        <w:rPr>
          <w:rFonts w:ascii="宋体" w:hAnsi="宋体" w:cs="宋体"/>
          <w:sz w:val="24"/>
          <w:szCs w:val="24"/>
        </w:rPr>
      </w:pPr>
      <w:r>
        <w:rPr>
          <w:rFonts w:hint="eastAsia" w:ascii="宋体" w:hAnsi="宋体" w:cs="宋体"/>
          <w:sz w:val="24"/>
          <w:szCs w:val="24"/>
        </w:rPr>
        <w:t>4.4应急疏散的组织程序和措施：</w:t>
      </w:r>
    </w:p>
    <w:p>
      <w:pPr>
        <w:spacing w:line="360" w:lineRule="auto"/>
        <w:rPr>
          <w:rFonts w:ascii="宋体" w:hAnsi="宋体" w:cs="宋体"/>
          <w:sz w:val="24"/>
          <w:szCs w:val="24"/>
        </w:rPr>
      </w:pPr>
      <w:r>
        <w:rPr>
          <w:rFonts w:hint="eastAsia" w:ascii="宋体" w:hAnsi="宋体" w:cs="宋体"/>
          <w:sz w:val="24"/>
          <w:szCs w:val="24"/>
        </w:rPr>
        <w:t>1、火灾发生地附近工作人员在保证个人人身安全的前提下有义务对受火势威胁并有可能导致火势进一步扩大或爆炸的物品、重要的文件档案、受困人员进行紧急疏散。</w:t>
      </w:r>
    </w:p>
    <w:p>
      <w:pPr>
        <w:spacing w:line="360" w:lineRule="auto"/>
        <w:rPr>
          <w:rFonts w:ascii="宋体" w:hAnsi="宋体" w:cs="宋体"/>
          <w:sz w:val="24"/>
          <w:szCs w:val="24"/>
        </w:rPr>
      </w:pPr>
      <w:r>
        <w:rPr>
          <w:rFonts w:hint="eastAsia" w:ascii="宋体" w:hAnsi="宋体" w:cs="宋体"/>
          <w:sz w:val="24"/>
          <w:szCs w:val="24"/>
        </w:rPr>
        <w:t>2、着火区域疏散小组人员应根据火场情况，立即进行应急疏散或等待值班领导的疏散命令的决定。</w:t>
      </w:r>
    </w:p>
    <w:p>
      <w:pPr>
        <w:spacing w:line="360" w:lineRule="auto"/>
        <w:rPr>
          <w:rFonts w:ascii="宋体" w:hAnsi="宋体" w:cs="宋体"/>
          <w:sz w:val="24"/>
          <w:szCs w:val="24"/>
        </w:rPr>
      </w:pPr>
      <w:r>
        <w:rPr>
          <w:rFonts w:hint="eastAsia" w:ascii="宋体" w:hAnsi="宋体" w:cs="宋体"/>
          <w:sz w:val="24"/>
          <w:szCs w:val="24"/>
        </w:rPr>
        <w:t>3、现场人员在得知火场的情况以后，必须立即做出是否进行应急疏散和进行部分区域或全部区域疏散的命令，并尽快传达给疏散区域疏散小组人员。</w:t>
      </w:r>
    </w:p>
    <w:p>
      <w:pPr>
        <w:spacing w:line="360" w:lineRule="auto"/>
        <w:rPr>
          <w:rFonts w:ascii="宋体" w:hAnsi="宋体" w:cs="宋体"/>
          <w:sz w:val="24"/>
          <w:szCs w:val="24"/>
        </w:rPr>
      </w:pPr>
      <w:r>
        <w:rPr>
          <w:rFonts w:hint="eastAsia" w:ascii="宋体" w:hAnsi="宋体" w:cs="宋体"/>
          <w:sz w:val="24"/>
          <w:szCs w:val="24"/>
        </w:rPr>
        <w:t>4、值班室通过广播向疏散区域人员发出应急疏散命令，宣布疏散顺序：着火房间、着火层、着火上层、着火逐上层、着火层下层（如火灾有向下蔓延趋势再考虑疏散着火层下层，逐下层，并指导疏散区域人员疏散路线方向、安全出口位置、疏散方法和注意事项等，并让不需疏散或未到疏散顺序的区域人员保持镇定。</w:t>
      </w:r>
    </w:p>
    <w:p>
      <w:pPr>
        <w:spacing w:line="360" w:lineRule="auto"/>
        <w:rPr>
          <w:rFonts w:ascii="宋体" w:hAnsi="宋体" w:cs="宋体"/>
          <w:sz w:val="24"/>
          <w:szCs w:val="24"/>
        </w:rPr>
      </w:pPr>
      <w:r>
        <w:rPr>
          <w:rFonts w:hint="eastAsia" w:ascii="宋体" w:hAnsi="宋体" w:cs="宋体"/>
          <w:sz w:val="24"/>
          <w:szCs w:val="24"/>
        </w:rPr>
        <w:t>5、接到疏散命令后，各区域疏散小组成员应立即携带安全出口备用钥匙、手电筒或应急照明灯，打开每个房间的门，引导、帮组区域人员撤离到疏散集结地集中，而后对每个房间认真检查，确认无人后，锁上房门，并做好记号。</w:t>
      </w:r>
    </w:p>
    <w:p>
      <w:pPr>
        <w:spacing w:line="360" w:lineRule="auto"/>
        <w:rPr>
          <w:rFonts w:ascii="宋体" w:hAnsi="宋体" w:cs="宋体"/>
          <w:sz w:val="24"/>
          <w:szCs w:val="24"/>
        </w:rPr>
      </w:pPr>
      <w:r>
        <w:rPr>
          <w:rFonts w:hint="eastAsia" w:ascii="宋体" w:hAnsi="宋体" w:cs="宋体"/>
          <w:sz w:val="24"/>
          <w:szCs w:val="24"/>
        </w:rPr>
        <w:t>6、各区域疏散小组成员沉着冷静，按照广播指示的疏散次序引导区域人员有序的从安全出口疏散，对受伤和情绪不稳定的人提供帮助，到达安全地点时要注意清点人数。</w:t>
      </w:r>
    </w:p>
    <w:p>
      <w:pPr>
        <w:spacing w:line="360" w:lineRule="auto"/>
        <w:rPr>
          <w:rFonts w:ascii="宋体" w:hAnsi="宋体" w:cs="宋体"/>
          <w:sz w:val="24"/>
          <w:szCs w:val="24"/>
        </w:rPr>
      </w:pPr>
      <w:r>
        <w:rPr>
          <w:rFonts w:hint="eastAsia" w:ascii="宋体" w:hAnsi="宋体" w:cs="宋体"/>
          <w:sz w:val="24"/>
          <w:szCs w:val="24"/>
        </w:rPr>
        <w:t>7、疏散区域外部疏散小组成员应打开安全出口，清理疏散通道上的障碍物，携带应急照明设备指引疏散方向。</w:t>
      </w:r>
    </w:p>
    <w:p>
      <w:pPr>
        <w:pStyle w:val="2"/>
        <w:spacing w:line="360" w:lineRule="auto"/>
        <w:jc w:val="center"/>
        <w:rPr>
          <w:rFonts w:ascii="宋体" w:hAnsi="宋体" w:eastAsia="宋体" w:cs="宋体"/>
          <w:sz w:val="32"/>
          <w:szCs w:val="32"/>
        </w:rPr>
      </w:pPr>
      <w:bookmarkStart w:id="14" w:name="_Toc470338167"/>
      <w:bookmarkStart w:id="15" w:name="_Toc13865"/>
      <w:bookmarkStart w:id="16" w:name="_Toc15770"/>
      <w:bookmarkStart w:id="17" w:name="_Toc474654304"/>
      <w:bookmarkStart w:id="18" w:name="_Toc474654302"/>
      <w:r>
        <w:rPr>
          <w:rFonts w:hint="eastAsia" w:ascii="宋体" w:hAnsi="宋体" w:eastAsia="宋体" w:cs="宋体"/>
          <w:sz w:val="32"/>
          <w:szCs w:val="32"/>
        </w:rPr>
        <w:t>二、触电伤害事故</w:t>
      </w:r>
      <w:bookmarkEnd w:id="14"/>
      <w:r>
        <w:rPr>
          <w:rFonts w:hint="eastAsia" w:ascii="宋体" w:hAnsi="宋体" w:eastAsia="宋体" w:cs="宋体"/>
          <w:sz w:val="32"/>
          <w:szCs w:val="32"/>
        </w:rPr>
        <w:t>专项应急预案</w:t>
      </w:r>
      <w:bookmarkEnd w:id="15"/>
      <w:bookmarkEnd w:id="16"/>
      <w:bookmarkEnd w:id="17"/>
    </w:p>
    <w:p>
      <w:pPr>
        <w:pStyle w:val="3"/>
        <w:spacing w:line="360" w:lineRule="auto"/>
        <w:rPr>
          <w:szCs w:val="24"/>
        </w:rPr>
      </w:pPr>
      <w:bookmarkStart w:id="19" w:name="_Toc14586"/>
      <w:bookmarkStart w:id="20" w:name="_Toc13605"/>
      <w:r>
        <w:rPr>
          <w:rFonts w:hint="eastAsia" w:ascii="宋体" w:hAnsi="宋体" w:cs="宋体"/>
          <w:szCs w:val="24"/>
        </w:rPr>
        <w:t>1事故类型和危害程度分析</w:t>
      </w:r>
      <w:bookmarkEnd w:id="19"/>
      <w:bookmarkEnd w:id="20"/>
    </w:p>
    <w:p>
      <w:pPr>
        <w:spacing w:line="360" w:lineRule="auto"/>
        <w:rPr>
          <w:rFonts w:ascii="宋体" w:hAnsi="宋体" w:cs="宋体"/>
          <w:sz w:val="24"/>
          <w:szCs w:val="24"/>
        </w:rPr>
      </w:pPr>
      <w:r>
        <w:rPr>
          <w:rFonts w:hint="eastAsia" w:ascii="宋体" w:hAnsi="宋体" w:cs="宋体"/>
          <w:sz w:val="24"/>
          <w:szCs w:val="24"/>
        </w:rPr>
        <w:t>1.1事故风险分析</w:t>
      </w:r>
    </w:p>
    <w:p>
      <w:pPr>
        <w:spacing w:line="360" w:lineRule="auto"/>
        <w:rPr>
          <w:rFonts w:ascii="宋体" w:hAnsi="宋体" w:cs="宋体"/>
          <w:sz w:val="24"/>
          <w:szCs w:val="24"/>
        </w:rPr>
      </w:pPr>
      <w:r>
        <w:rPr>
          <w:rFonts w:hint="eastAsia"/>
          <w:color w:val="000000"/>
        </w:rPr>
        <w:t xml:space="preserve"> </w:t>
      </w:r>
      <w:r>
        <w:rPr>
          <w:rFonts w:hint="eastAsia" w:ascii="宋体" w:hAnsi="宋体" w:cs="宋体"/>
          <w:sz w:val="24"/>
          <w:szCs w:val="24"/>
        </w:rPr>
        <w:t>1）电击</w:t>
      </w:r>
    </w:p>
    <w:p>
      <w:pPr>
        <w:spacing w:line="360" w:lineRule="auto"/>
        <w:rPr>
          <w:rFonts w:ascii="宋体" w:hAnsi="宋体" w:cs="宋体"/>
          <w:sz w:val="24"/>
          <w:szCs w:val="24"/>
        </w:rPr>
      </w:pPr>
      <w:r>
        <w:rPr>
          <w:rFonts w:hint="eastAsia" w:ascii="宋体" w:hAnsi="宋体" w:cs="宋体"/>
          <w:sz w:val="24"/>
          <w:szCs w:val="24"/>
        </w:rPr>
        <w:t>（1）分布：配电室、配电线路以及在生产过程中使用的各种电气拖动设备（电动机）、照明线路及照明器具等环节均存在直接接触电击及间接接触电击的可能。</w:t>
      </w:r>
    </w:p>
    <w:p>
      <w:pPr>
        <w:spacing w:line="360" w:lineRule="auto"/>
        <w:rPr>
          <w:rFonts w:ascii="宋体" w:hAnsi="宋体" w:cs="宋体"/>
          <w:sz w:val="24"/>
          <w:szCs w:val="24"/>
        </w:rPr>
      </w:pPr>
      <w:r>
        <w:rPr>
          <w:rFonts w:hint="eastAsia" w:ascii="宋体" w:hAnsi="宋体" w:cs="宋体"/>
          <w:sz w:val="24"/>
          <w:szCs w:val="24"/>
        </w:rPr>
        <w:t>（2）伤害的方式：触电伤害是由电流形式的能量造成的，当伤害电流流过人体时，人体受到局部电能作用，使人体内细胞的正常工作遭到不同程度的破坏，产生生物学效应、热效应、化学效应和机械效应，会引起压迫感、打击感、痉挛、疼痛、呼吸困难、血压异常、昏迷、心率不齐等，严重时会引起窒息、心室颤动而导致死亡。</w:t>
      </w:r>
    </w:p>
    <w:p>
      <w:pPr>
        <w:spacing w:line="360" w:lineRule="auto"/>
        <w:rPr>
          <w:rFonts w:ascii="宋体" w:hAnsi="宋体" w:cs="宋体"/>
          <w:sz w:val="24"/>
          <w:szCs w:val="24"/>
        </w:rPr>
      </w:pPr>
      <w:r>
        <w:rPr>
          <w:rFonts w:hint="eastAsia" w:ascii="宋体" w:hAnsi="宋体" w:cs="宋体"/>
          <w:sz w:val="24"/>
          <w:szCs w:val="24"/>
        </w:rPr>
        <w:t>（3）伤害的途径：人体触及设备和线路正常运行时的带电体发生电击；人体触及正常状态下不带电，而当设备或线路故障（如漏电）时意外带电的金属导体（如设备外壳）发生电击；人体进入地面带电区域时，两脚之间承受到跨步电压造成电击。</w:t>
      </w:r>
    </w:p>
    <w:p>
      <w:pPr>
        <w:spacing w:line="360" w:lineRule="auto"/>
        <w:rPr>
          <w:rFonts w:ascii="宋体" w:hAnsi="宋体" w:cs="宋体"/>
          <w:sz w:val="24"/>
          <w:szCs w:val="24"/>
        </w:rPr>
      </w:pPr>
      <w:r>
        <w:rPr>
          <w:rFonts w:hint="eastAsia" w:ascii="宋体" w:hAnsi="宋体" w:cs="宋体"/>
          <w:sz w:val="24"/>
          <w:szCs w:val="24"/>
        </w:rPr>
        <w:t>电击危险因素的产生原因：</w:t>
      </w:r>
    </w:p>
    <w:p>
      <w:pPr>
        <w:spacing w:line="360" w:lineRule="auto"/>
        <w:rPr>
          <w:rFonts w:ascii="宋体" w:hAnsi="宋体" w:cs="宋体"/>
          <w:sz w:val="24"/>
          <w:szCs w:val="24"/>
        </w:rPr>
      </w:pPr>
      <w:r>
        <w:rPr>
          <w:rFonts w:hint="eastAsia" w:ascii="宋体" w:hAnsi="宋体" w:cs="宋体"/>
          <w:sz w:val="24"/>
          <w:szCs w:val="24"/>
        </w:rPr>
        <w:t>（1）电气线路或电气设备在设计、安装上存在缺陷，或在运行中，缺乏必要的检修维护，使设备或线路存在漏电、过热、短路、接头松脱、断线碰壳、绝缘老化、绝缘击穿、绝缘损坏、PE线断线等隐患；</w:t>
      </w:r>
    </w:p>
    <w:p>
      <w:pPr>
        <w:spacing w:line="360" w:lineRule="auto"/>
        <w:rPr>
          <w:rFonts w:ascii="宋体" w:hAnsi="宋体" w:cs="宋体"/>
          <w:sz w:val="24"/>
          <w:szCs w:val="24"/>
        </w:rPr>
      </w:pPr>
      <w:r>
        <w:rPr>
          <w:rFonts w:hint="eastAsia" w:ascii="宋体" w:hAnsi="宋体" w:cs="宋体"/>
          <w:sz w:val="24"/>
          <w:szCs w:val="24"/>
        </w:rPr>
        <w:t>（2）未设置必要的安全技术措施（如保护接零、漏电保护、安全电压、等电位联结等），或安全措施失效；</w:t>
      </w:r>
    </w:p>
    <w:p>
      <w:pPr>
        <w:spacing w:line="360" w:lineRule="auto"/>
        <w:rPr>
          <w:rFonts w:ascii="宋体" w:hAnsi="宋体" w:cs="宋体"/>
          <w:sz w:val="24"/>
          <w:szCs w:val="24"/>
        </w:rPr>
      </w:pPr>
      <w:r>
        <w:rPr>
          <w:rFonts w:hint="eastAsia" w:ascii="宋体" w:hAnsi="宋体" w:cs="宋体"/>
          <w:sz w:val="24"/>
          <w:szCs w:val="24"/>
        </w:rPr>
        <w:t>（3）电气设备运行管理不当，安全管理制度不完善；没有必要的安全组织措施；</w:t>
      </w:r>
    </w:p>
    <w:p>
      <w:pPr>
        <w:spacing w:line="360" w:lineRule="auto"/>
        <w:rPr>
          <w:rFonts w:ascii="宋体" w:hAnsi="宋体" w:cs="宋体"/>
          <w:sz w:val="24"/>
          <w:szCs w:val="24"/>
        </w:rPr>
      </w:pPr>
      <w:r>
        <w:rPr>
          <w:rFonts w:hint="eastAsia" w:ascii="宋体" w:hAnsi="宋体" w:cs="宋体"/>
          <w:sz w:val="24"/>
          <w:szCs w:val="24"/>
        </w:rPr>
        <w:t>（4）专业电工或机电设备操作人员的操作失误，或违章作业等。</w:t>
      </w:r>
    </w:p>
    <w:p>
      <w:pPr>
        <w:spacing w:line="360" w:lineRule="auto"/>
        <w:rPr>
          <w:rFonts w:ascii="宋体" w:hAnsi="宋体" w:cs="宋体"/>
          <w:sz w:val="24"/>
          <w:szCs w:val="24"/>
        </w:rPr>
      </w:pPr>
      <w:r>
        <w:rPr>
          <w:rFonts w:hint="eastAsia" w:ascii="宋体" w:hAnsi="宋体" w:cs="宋体"/>
          <w:sz w:val="24"/>
          <w:szCs w:val="24"/>
        </w:rPr>
        <w:t xml:space="preserve"> 2）电伤：</w:t>
      </w:r>
    </w:p>
    <w:p>
      <w:pPr>
        <w:spacing w:line="360" w:lineRule="auto"/>
        <w:rPr>
          <w:rFonts w:ascii="宋体" w:hAnsi="宋体" w:cs="宋体"/>
          <w:sz w:val="24"/>
          <w:szCs w:val="24"/>
        </w:rPr>
      </w:pPr>
      <w:r>
        <w:rPr>
          <w:rFonts w:hint="eastAsia" w:ascii="宋体" w:hAnsi="宋体" w:cs="宋体"/>
          <w:sz w:val="24"/>
          <w:szCs w:val="24"/>
        </w:rPr>
        <w:t>（1）分布：配电室、配电线路等。</w:t>
      </w:r>
    </w:p>
    <w:p>
      <w:pPr>
        <w:spacing w:line="360" w:lineRule="auto"/>
        <w:rPr>
          <w:rFonts w:ascii="宋体" w:hAnsi="宋体" w:cs="宋体"/>
          <w:sz w:val="24"/>
          <w:szCs w:val="24"/>
        </w:rPr>
      </w:pPr>
      <w:r>
        <w:rPr>
          <w:rFonts w:hint="eastAsia" w:ascii="宋体" w:hAnsi="宋体" w:cs="宋体"/>
          <w:sz w:val="24"/>
          <w:szCs w:val="24"/>
        </w:rPr>
        <w:t>（2）伤害的方式：由电流的热效应、化学效应、机械效应对人体造成局部伤害，形成电弧烧伤、电流灼伤、电烙印、电气机械性伤害、电光眼等。</w:t>
      </w:r>
    </w:p>
    <w:p>
      <w:pPr>
        <w:spacing w:line="360" w:lineRule="auto"/>
        <w:rPr>
          <w:rFonts w:ascii="宋体" w:hAnsi="宋体" w:cs="宋体"/>
          <w:sz w:val="24"/>
          <w:szCs w:val="24"/>
        </w:rPr>
      </w:pPr>
      <w:r>
        <w:rPr>
          <w:rFonts w:hint="eastAsia" w:ascii="宋体" w:hAnsi="宋体" w:cs="宋体"/>
          <w:sz w:val="24"/>
          <w:szCs w:val="24"/>
        </w:rPr>
        <w:t>（3）伤害的途径：</w:t>
      </w:r>
    </w:p>
    <w:p>
      <w:pPr>
        <w:spacing w:line="360" w:lineRule="auto"/>
        <w:rPr>
          <w:rFonts w:ascii="宋体" w:hAnsi="宋体" w:cs="宋体"/>
          <w:sz w:val="24"/>
          <w:szCs w:val="24"/>
        </w:rPr>
      </w:pPr>
      <w:r>
        <w:rPr>
          <w:rFonts w:hint="eastAsia" w:ascii="宋体" w:hAnsi="宋体" w:cs="宋体"/>
          <w:sz w:val="24"/>
          <w:szCs w:val="24"/>
        </w:rPr>
        <w:t>直接烧伤：当带电体与人体之间发生电弧时，有电流流过人体形成烧伤。直接电弧烧伤是与电击同时发生的。</w:t>
      </w:r>
    </w:p>
    <w:p>
      <w:pPr>
        <w:spacing w:line="360" w:lineRule="auto"/>
        <w:rPr>
          <w:rFonts w:ascii="宋体" w:hAnsi="宋体" w:cs="宋体"/>
          <w:sz w:val="24"/>
          <w:szCs w:val="24"/>
        </w:rPr>
      </w:pPr>
      <w:r>
        <w:rPr>
          <w:rFonts w:hint="eastAsia" w:ascii="宋体" w:hAnsi="宋体" w:cs="宋体"/>
          <w:sz w:val="24"/>
          <w:szCs w:val="24"/>
        </w:rPr>
        <w:t>间接烧伤：当电弧发生在人体附近时，对人体产生烧伤。包括融化了的炽热金属溅出造成的烫伤。</w:t>
      </w:r>
    </w:p>
    <w:p>
      <w:pPr>
        <w:spacing w:line="360" w:lineRule="auto"/>
        <w:rPr>
          <w:rFonts w:ascii="宋体" w:hAnsi="宋体" w:cs="宋体"/>
          <w:sz w:val="24"/>
          <w:szCs w:val="24"/>
        </w:rPr>
      </w:pPr>
      <w:r>
        <w:rPr>
          <w:rFonts w:hint="eastAsia" w:ascii="宋体" w:hAnsi="宋体" w:cs="宋体"/>
          <w:sz w:val="24"/>
          <w:szCs w:val="24"/>
        </w:rPr>
        <w:t>电流灼伤：人体与带电体接触，电流通过人体由电能转换为热能造成的伤害。</w:t>
      </w:r>
    </w:p>
    <w:p>
      <w:pPr>
        <w:spacing w:line="360" w:lineRule="auto"/>
        <w:rPr>
          <w:rFonts w:ascii="宋体" w:hAnsi="宋体" w:cs="宋体"/>
          <w:sz w:val="24"/>
          <w:szCs w:val="24"/>
        </w:rPr>
      </w:pPr>
      <w:r>
        <w:rPr>
          <w:rFonts w:hint="eastAsia" w:ascii="宋体" w:hAnsi="宋体" w:cs="宋体"/>
          <w:sz w:val="24"/>
          <w:szCs w:val="24"/>
        </w:rPr>
        <w:t>电伤危险因素的产生原因：</w:t>
      </w:r>
    </w:p>
    <w:p>
      <w:pPr>
        <w:spacing w:line="360" w:lineRule="auto"/>
        <w:rPr>
          <w:rFonts w:ascii="宋体" w:hAnsi="宋体" w:cs="宋体"/>
          <w:sz w:val="24"/>
          <w:szCs w:val="24"/>
        </w:rPr>
      </w:pPr>
      <w:r>
        <w:rPr>
          <w:rFonts w:hint="eastAsia" w:ascii="宋体" w:hAnsi="宋体" w:cs="宋体"/>
          <w:sz w:val="24"/>
          <w:szCs w:val="24"/>
        </w:rPr>
        <w:t>①带负荷（特别是感性负荷）拉开裸露的闸刀开关；</w:t>
      </w:r>
    </w:p>
    <w:p>
      <w:pPr>
        <w:spacing w:line="360" w:lineRule="auto"/>
        <w:rPr>
          <w:rFonts w:ascii="宋体" w:hAnsi="宋体" w:cs="宋体"/>
          <w:sz w:val="24"/>
          <w:szCs w:val="24"/>
        </w:rPr>
      </w:pPr>
      <w:r>
        <w:rPr>
          <w:rFonts w:hint="eastAsia" w:ascii="宋体" w:hAnsi="宋体" w:cs="宋体"/>
          <w:sz w:val="24"/>
          <w:szCs w:val="24"/>
        </w:rPr>
        <w:t>②误操作引起短路；</w:t>
      </w:r>
    </w:p>
    <w:p>
      <w:pPr>
        <w:spacing w:line="360" w:lineRule="auto"/>
        <w:rPr>
          <w:rFonts w:ascii="宋体" w:hAnsi="宋体" w:cs="宋体"/>
          <w:sz w:val="24"/>
          <w:szCs w:val="24"/>
        </w:rPr>
      </w:pPr>
      <w:r>
        <w:rPr>
          <w:rFonts w:hint="eastAsia" w:ascii="宋体" w:hAnsi="宋体" w:cs="宋体"/>
          <w:sz w:val="24"/>
          <w:szCs w:val="24"/>
        </w:rPr>
        <w:t>③线路短路、开启式熔断器熔断时，炽热的金属微粒飞溅；</w:t>
      </w:r>
    </w:p>
    <w:p>
      <w:pPr>
        <w:spacing w:line="360" w:lineRule="auto"/>
        <w:rPr>
          <w:rFonts w:ascii="宋体" w:hAnsi="宋体" w:cs="宋体"/>
          <w:sz w:val="24"/>
          <w:szCs w:val="24"/>
        </w:rPr>
      </w:pPr>
      <w:r>
        <w:rPr>
          <w:rFonts w:hint="eastAsia" w:ascii="宋体" w:hAnsi="宋体" w:cs="宋体"/>
          <w:sz w:val="24"/>
          <w:szCs w:val="24"/>
        </w:rPr>
        <w:t>④人体过于接近带电体等。</w:t>
      </w:r>
    </w:p>
    <w:p>
      <w:pPr>
        <w:pStyle w:val="3"/>
        <w:spacing w:line="360" w:lineRule="auto"/>
        <w:rPr>
          <w:rFonts w:ascii="宋体" w:hAnsi="宋体" w:cs="宋体"/>
          <w:szCs w:val="24"/>
        </w:rPr>
      </w:pPr>
      <w:bookmarkStart w:id="21" w:name="_Toc17325"/>
      <w:bookmarkStart w:id="22" w:name="_Toc14102"/>
      <w:r>
        <w:rPr>
          <w:rFonts w:hint="eastAsia" w:ascii="宋体" w:hAnsi="宋体" w:cs="宋体"/>
          <w:szCs w:val="24"/>
        </w:rPr>
        <w:t>2指挥机构及职责</w:t>
      </w:r>
      <w:bookmarkEnd w:id="21"/>
      <w:bookmarkEnd w:id="22"/>
    </w:p>
    <w:p>
      <w:pPr>
        <w:spacing w:line="360" w:lineRule="auto"/>
        <w:rPr>
          <w:rFonts w:ascii="宋体" w:hAnsi="宋体" w:cs="宋体"/>
          <w:sz w:val="24"/>
          <w:szCs w:val="24"/>
        </w:rPr>
      </w:pPr>
      <w:r>
        <w:rPr>
          <w:rFonts w:hint="eastAsia" w:ascii="宋体" w:hAnsi="宋体" w:cs="宋体"/>
          <w:sz w:val="24"/>
          <w:szCs w:val="24"/>
        </w:rPr>
        <w:t>2.1详见综合应急预案3.2组织机构</w:t>
      </w:r>
    </w:p>
    <w:p>
      <w:pPr>
        <w:pStyle w:val="3"/>
        <w:spacing w:line="360" w:lineRule="auto"/>
        <w:rPr>
          <w:rFonts w:ascii="宋体" w:hAnsi="宋体" w:cs="宋体"/>
          <w:szCs w:val="24"/>
        </w:rPr>
      </w:pPr>
      <w:bookmarkStart w:id="23" w:name="_Toc17292"/>
      <w:bookmarkStart w:id="24" w:name="_Toc9541"/>
      <w:r>
        <w:rPr>
          <w:rFonts w:hint="eastAsia" w:ascii="宋体" w:hAnsi="宋体" w:cs="宋体"/>
          <w:szCs w:val="24"/>
        </w:rPr>
        <w:drawing>
          <wp:anchor distT="0" distB="0" distL="114300" distR="114300" simplePos="0" relativeHeight="251659264" behindDoc="0" locked="0" layoutInCell="1" allowOverlap="1">
            <wp:simplePos x="0" y="0"/>
            <wp:positionH relativeFrom="column">
              <wp:posOffset>-99060</wp:posOffset>
            </wp:positionH>
            <wp:positionV relativeFrom="paragraph">
              <wp:posOffset>762635</wp:posOffset>
            </wp:positionV>
            <wp:extent cx="5486400" cy="1095375"/>
            <wp:effectExtent l="38100" t="0" r="38100" b="0"/>
            <wp:wrapSquare wrapText="bothSides"/>
            <wp:docPr id="55" name="图示 5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anchor>
        </w:drawing>
      </w:r>
      <w:r>
        <w:rPr>
          <w:rFonts w:hint="eastAsia" w:ascii="宋体" w:hAnsi="宋体" w:cs="宋体"/>
          <w:szCs w:val="24"/>
        </w:rPr>
        <w:t>3处置程序</w:t>
      </w:r>
      <w:bookmarkEnd w:id="23"/>
      <w:bookmarkEnd w:id="24"/>
    </w:p>
    <w:p/>
    <w:p>
      <w:pPr>
        <w:spacing w:line="360" w:lineRule="auto"/>
        <w:rPr>
          <w:rFonts w:ascii="宋体" w:hAnsi="宋体" w:cs="宋体"/>
          <w:sz w:val="24"/>
          <w:szCs w:val="24"/>
        </w:rPr>
      </w:pPr>
      <w:r>
        <w:rPr>
          <w:rFonts w:hint="eastAsia" w:ascii="宋体" w:hAnsi="宋体" w:cs="宋体"/>
          <w:sz w:val="24"/>
          <w:szCs w:val="24"/>
        </w:rPr>
        <w:t>3.1脱离电源</w:t>
      </w:r>
    </w:p>
    <w:p>
      <w:pPr>
        <w:spacing w:line="360" w:lineRule="auto"/>
        <w:rPr>
          <w:rFonts w:ascii="宋体" w:hAnsi="宋体" w:cs="宋体"/>
          <w:sz w:val="24"/>
          <w:szCs w:val="24"/>
        </w:rPr>
      </w:pPr>
      <w:r>
        <w:rPr>
          <w:rFonts w:hint="eastAsia" w:ascii="宋体" w:hAnsi="宋体" w:cs="宋体"/>
          <w:sz w:val="24"/>
          <w:szCs w:val="24"/>
        </w:rPr>
        <w:t>①首先要使触电者迅速脱离电源，越快越好。因为电流作用的时间越长，伤害越重。</w:t>
      </w:r>
    </w:p>
    <w:p>
      <w:pPr>
        <w:spacing w:line="360" w:lineRule="auto"/>
        <w:rPr>
          <w:rFonts w:ascii="宋体" w:hAnsi="宋体" w:cs="宋体"/>
          <w:sz w:val="24"/>
          <w:szCs w:val="24"/>
        </w:rPr>
      </w:pPr>
      <w:r>
        <w:rPr>
          <w:rFonts w:hint="eastAsia" w:ascii="宋体" w:hAnsi="宋体" w:cs="宋体"/>
          <w:sz w:val="24"/>
          <w:szCs w:val="24"/>
        </w:rPr>
        <w:t>②现场职工如发现触电事故应立即报告现场应急指挥部，并立即断开脱离电源，尽可能的立即切断总电源（关闭电路），亦可用现场得到的干燥木棒或绳子等非导电体移开电线或电器。若无法关上开关，可站在绝缘物上，如一叠厚报纸、塑料布、木板之类，用扫帚或木椅等将伤者拖离电源，或用绳子、裤子或任何干布条绕过伤者腋下或腿部，把伤者拖离电源。切勿用手触及伤者，也不要用潮湿的工具或金属物质把伤者拖开，也不要使用潮湿的物件拖动伤者。</w:t>
      </w:r>
    </w:p>
    <w:p>
      <w:pPr>
        <w:spacing w:line="360" w:lineRule="auto"/>
        <w:rPr>
          <w:rFonts w:ascii="宋体" w:hAnsi="宋体" w:cs="宋体"/>
          <w:sz w:val="24"/>
          <w:szCs w:val="24"/>
        </w:rPr>
      </w:pPr>
      <w:r>
        <w:rPr>
          <w:rFonts w:hint="eastAsia" w:ascii="宋体" w:hAnsi="宋体" w:cs="宋体"/>
          <w:sz w:val="24"/>
          <w:szCs w:val="24"/>
        </w:rPr>
        <w:t>③脱离电源就是要把触电者接触的那一部分带电设备的开关、闸门或其他短路设备断开；或设法将触电者与带电设备脱离，在脱离电源中，救护人员不准直接用手触及伤员，因为有触电的危险。如触电者处于高处，脱离电源后会自高处坠落，因此，要采取预防措施。</w:t>
      </w:r>
    </w:p>
    <w:p>
      <w:pPr>
        <w:spacing w:line="360" w:lineRule="auto"/>
        <w:rPr>
          <w:rFonts w:ascii="宋体" w:hAnsi="宋体" w:cs="宋体"/>
          <w:sz w:val="24"/>
          <w:szCs w:val="24"/>
        </w:rPr>
      </w:pPr>
      <w:r>
        <w:rPr>
          <w:rFonts w:hint="eastAsia" w:ascii="宋体" w:hAnsi="宋体" w:cs="宋体"/>
          <w:sz w:val="24"/>
          <w:szCs w:val="24"/>
        </w:rPr>
        <w:t>④触电者触及低压带电设备，救护人员应设法迅速切断电源，如拉开电源开关等；或使用绝缘工具、干燥的木棒、绳索等不导电的东西解救触电者，救护人员也可站在绝缘垫上或干木板上。</w:t>
      </w:r>
    </w:p>
    <w:p>
      <w:pPr>
        <w:spacing w:line="360" w:lineRule="auto"/>
        <w:rPr>
          <w:rFonts w:ascii="宋体" w:hAnsi="宋体" w:cs="宋体"/>
          <w:sz w:val="24"/>
          <w:szCs w:val="24"/>
        </w:rPr>
      </w:pPr>
      <w:r>
        <w:rPr>
          <w:rFonts w:hint="eastAsia" w:ascii="宋体" w:hAnsi="宋体" w:cs="宋体"/>
          <w:sz w:val="24"/>
          <w:szCs w:val="24"/>
        </w:rPr>
        <w:t>⑤触电者触及高压带电设备，救护人员应迅速切断电源，或用适合该电压等级的绝缘工具（戴绝缘手套、穿绝缘鞋并用绝缘棒）解救触电者。救护人员在抢救过程中应注意保持自身与周围带电部分必要的安全距离。</w:t>
      </w:r>
    </w:p>
    <w:p>
      <w:pPr>
        <w:spacing w:line="360" w:lineRule="auto"/>
        <w:rPr>
          <w:rFonts w:ascii="宋体" w:hAnsi="宋体" w:cs="宋体"/>
          <w:sz w:val="24"/>
          <w:szCs w:val="24"/>
        </w:rPr>
      </w:pPr>
      <w:r>
        <w:rPr>
          <w:rFonts w:hint="eastAsia" w:ascii="宋体" w:hAnsi="宋体" w:cs="宋体"/>
          <w:sz w:val="24"/>
          <w:szCs w:val="24"/>
        </w:rPr>
        <w:t>3.2对触电伤员脱离电源后的处理</w:t>
      </w:r>
    </w:p>
    <w:p>
      <w:pPr>
        <w:spacing w:line="360" w:lineRule="auto"/>
        <w:rPr>
          <w:rFonts w:ascii="宋体" w:hAnsi="宋体" w:cs="宋体"/>
          <w:sz w:val="24"/>
          <w:szCs w:val="24"/>
        </w:rPr>
      </w:pPr>
      <w:r>
        <w:rPr>
          <w:rFonts w:hint="eastAsia" w:ascii="宋体" w:hAnsi="宋体" w:cs="宋体"/>
          <w:sz w:val="24"/>
          <w:szCs w:val="24"/>
        </w:rPr>
        <w:t>①立即打120急救中心与医院取行联系（医院在附近的直接送往）应详细说明事故地点、严重程度，并派人到路口接应。</w:t>
      </w:r>
    </w:p>
    <w:p>
      <w:pPr>
        <w:spacing w:line="360" w:lineRule="auto"/>
        <w:rPr>
          <w:rFonts w:ascii="宋体" w:hAnsi="宋体" w:cs="宋体"/>
          <w:sz w:val="24"/>
          <w:szCs w:val="24"/>
        </w:rPr>
      </w:pPr>
      <w:r>
        <w:rPr>
          <w:rFonts w:hint="eastAsia" w:ascii="宋体" w:hAnsi="宋体" w:cs="宋体"/>
          <w:sz w:val="24"/>
          <w:szCs w:val="24"/>
        </w:rPr>
        <w:t>②触电急救分秒必争，立即就地迅速用心肺复苏法进行抢救，并坚持不断地进行，同时及早与医疗部门联系，争取医务人员接替救治前，不应放弃现场抢救，更不能只根据没有呼吸或脉搏断定伤员死亡而放弃抢救。</w:t>
      </w:r>
    </w:p>
    <w:p>
      <w:pPr>
        <w:spacing w:line="360" w:lineRule="auto"/>
        <w:rPr>
          <w:rFonts w:ascii="宋体" w:hAnsi="宋体" w:cs="宋体"/>
          <w:sz w:val="24"/>
          <w:szCs w:val="24"/>
        </w:rPr>
      </w:pPr>
      <w:r>
        <w:rPr>
          <w:rFonts w:hint="eastAsia" w:ascii="宋体" w:hAnsi="宋体" w:cs="宋体"/>
          <w:sz w:val="24"/>
          <w:szCs w:val="24"/>
        </w:rPr>
        <w:t>③触电伤员如神志清醒者，应使其就地躺平，严密观察，暂不要站立或走动。</w:t>
      </w:r>
    </w:p>
    <w:p>
      <w:pPr>
        <w:spacing w:line="360" w:lineRule="auto"/>
        <w:rPr>
          <w:rFonts w:ascii="宋体" w:hAnsi="宋体" w:cs="宋体"/>
          <w:sz w:val="24"/>
          <w:szCs w:val="24"/>
        </w:rPr>
      </w:pPr>
      <w:r>
        <w:rPr>
          <w:rFonts w:hint="eastAsia" w:ascii="宋体" w:hAnsi="宋体" w:cs="宋体"/>
          <w:sz w:val="24"/>
          <w:szCs w:val="24"/>
        </w:rPr>
        <w:t>④触电伤员如神志不清，应就地仰面躺平，且确保气道通畅，并用5秒时间，呼叫伤员或轻拍其肩部，以断定伤员是否意识丧失。禁止摇动伤员头部呼叫伤员。</w:t>
      </w:r>
    </w:p>
    <w:p>
      <w:pPr>
        <w:spacing w:line="360" w:lineRule="auto"/>
        <w:rPr>
          <w:rFonts w:ascii="宋体" w:hAnsi="宋体" w:cs="宋体"/>
          <w:sz w:val="24"/>
          <w:szCs w:val="24"/>
        </w:rPr>
      </w:pPr>
      <w:r>
        <w:rPr>
          <w:rFonts w:hint="eastAsia" w:ascii="宋体" w:hAnsi="宋体" w:cs="宋体"/>
          <w:sz w:val="24"/>
          <w:szCs w:val="24"/>
        </w:rPr>
        <w:t>⑤呼吸、心跳情况的判定。</w:t>
      </w:r>
    </w:p>
    <w:p>
      <w:pPr>
        <w:spacing w:line="360" w:lineRule="auto"/>
        <w:rPr>
          <w:rFonts w:ascii="宋体" w:hAnsi="宋体" w:cs="宋体"/>
          <w:sz w:val="24"/>
          <w:szCs w:val="24"/>
        </w:rPr>
      </w:pPr>
      <w:r>
        <w:rPr>
          <w:rFonts w:hint="eastAsia" w:ascii="宋体" w:hAnsi="宋体" w:cs="宋体"/>
          <w:sz w:val="24"/>
          <w:szCs w:val="24"/>
        </w:rPr>
        <w:t>触电伤员如意识丧失，应在10秒内用看、听、试的方法，判定伤员呼吸心跳情况。</w:t>
      </w:r>
    </w:p>
    <w:p>
      <w:pPr>
        <w:spacing w:line="360" w:lineRule="auto"/>
        <w:rPr>
          <w:rFonts w:ascii="宋体" w:hAnsi="宋体" w:cs="宋体"/>
          <w:sz w:val="24"/>
          <w:szCs w:val="24"/>
        </w:rPr>
      </w:pPr>
      <w:r>
        <w:rPr>
          <w:rFonts w:hint="eastAsia" w:ascii="宋体" w:hAnsi="宋体" w:cs="宋体"/>
          <w:sz w:val="24"/>
          <w:szCs w:val="24"/>
        </w:rPr>
        <w:t>若看、听、试结果，既无呼吸无颈动脉搏动，可判定呼吸心跳停止。</w:t>
      </w:r>
    </w:p>
    <w:p>
      <w:pPr>
        <w:spacing w:line="360" w:lineRule="auto"/>
        <w:rPr>
          <w:rFonts w:ascii="宋体" w:hAnsi="宋体" w:cs="宋体"/>
          <w:sz w:val="24"/>
          <w:szCs w:val="24"/>
        </w:rPr>
      </w:pPr>
      <w:r>
        <w:rPr>
          <w:rFonts w:hint="eastAsia" w:ascii="宋体" w:hAnsi="宋体" w:cs="宋体"/>
          <w:sz w:val="24"/>
          <w:szCs w:val="24"/>
        </w:rPr>
        <w:t>触电伤员呼吸和心跳均停止，应立即按心肺复苏法支持生命的三项基本措施，正确进行就地抢救。首先通畅气道，并口对口（鼻）人工呼吸，对胸处挤压（人工循环）。</w:t>
      </w:r>
    </w:p>
    <w:p>
      <w:pPr>
        <w:spacing w:line="360" w:lineRule="auto"/>
        <w:rPr>
          <w:rFonts w:ascii="宋体" w:hAnsi="宋体" w:cs="宋体"/>
          <w:sz w:val="24"/>
          <w:szCs w:val="24"/>
        </w:rPr>
      </w:pPr>
      <w:r>
        <w:rPr>
          <w:rFonts w:hint="eastAsia" w:ascii="宋体" w:hAnsi="宋体" w:cs="宋体"/>
          <w:sz w:val="24"/>
          <w:szCs w:val="24"/>
        </w:rPr>
        <w:t>触电伤员呼吸停止，重要的是始终确保气道通畅。如发现伤员口内有异物，可将其身体及头部同时侧转，迅速用一个手指或用两手指交叉从口角处插入，取出异物：操作中要注意防止将异物推到咽喉深部。</w:t>
      </w:r>
    </w:p>
    <w:p>
      <w:pPr>
        <w:spacing w:line="360" w:lineRule="auto"/>
        <w:rPr>
          <w:rFonts w:ascii="宋体" w:hAnsi="宋体" w:cs="宋体"/>
          <w:sz w:val="24"/>
          <w:szCs w:val="24"/>
        </w:rPr>
      </w:pPr>
      <w:r>
        <w:rPr>
          <w:rFonts w:hint="eastAsia" w:ascii="宋体" w:hAnsi="宋体" w:cs="宋体"/>
          <w:sz w:val="24"/>
          <w:szCs w:val="24"/>
        </w:rPr>
        <w:t>通畅气道可采取用仰头抬颌法，用一只手放在触电者前额，另一只手的手指将其下颌骨向上抬起，两手协同将头部推向后仰，舌根随之抬起，气道既可通畅，严禁用枕头或其他物品垫在伤员头下，头部抬高前倾会加重气过阴塞，且使胸处按压时流向脑部的血流减少，甚至消失。</w:t>
      </w:r>
    </w:p>
    <w:p>
      <w:pPr>
        <w:spacing w:line="360" w:lineRule="auto"/>
        <w:rPr>
          <w:rFonts w:ascii="宋体" w:hAnsi="宋体" w:cs="宋体"/>
          <w:sz w:val="24"/>
          <w:szCs w:val="24"/>
        </w:rPr>
      </w:pPr>
      <w:r>
        <w:rPr>
          <w:rFonts w:hint="eastAsia" w:ascii="宋体" w:hAnsi="宋体" w:cs="宋体"/>
          <w:sz w:val="24"/>
          <w:szCs w:val="24"/>
        </w:rPr>
        <w:t>在保护伤员气道通畅的同时，救护人员用放在伤员额上的手指捏住伤员鼻翼，救护人员与伤员口对口紧合，在不漏气的情况下，先连续大口吹气两次，每次1-1.5秒。如两次吹气后试测颈动脉仍无搏动，可判断心跳已经停止，要立即同时进行胸外按压。</w:t>
      </w:r>
    </w:p>
    <w:p>
      <w:pPr>
        <w:spacing w:line="360" w:lineRule="auto"/>
        <w:rPr>
          <w:rFonts w:ascii="宋体" w:hAnsi="宋体" w:cs="宋体"/>
          <w:sz w:val="24"/>
          <w:szCs w:val="24"/>
        </w:rPr>
      </w:pPr>
      <w:r>
        <w:rPr>
          <w:rFonts w:hint="eastAsia" w:ascii="宋体" w:hAnsi="宋体" w:cs="宋体"/>
          <w:sz w:val="24"/>
          <w:szCs w:val="24"/>
        </w:rPr>
        <w:t>除开始时大口气两次外，正常口对口呼吸的吹气量不需过大，以免引起胃膨胀。吹气和放松时要注意伤员们都应有起伏的呼吸动作。吹气时如有较大阻力，可能是头部后仰不够，应及时纠正。</w:t>
      </w:r>
    </w:p>
    <w:p>
      <w:pPr>
        <w:spacing w:line="360" w:lineRule="auto"/>
        <w:rPr>
          <w:rFonts w:ascii="宋体" w:hAnsi="宋体" w:cs="宋体"/>
          <w:sz w:val="24"/>
          <w:szCs w:val="24"/>
        </w:rPr>
      </w:pPr>
      <w:r>
        <w:rPr>
          <w:rFonts w:hint="eastAsia" w:ascii="宋体" w:hAnsi="宋体" w:cs="宋体"/>
          <w:sz w:val="24"/>
          <w:szCs w:val="24"/>
        </w:rPr>
        <w:t>正确的按压位置是胸外按压效果的重要前提，确定正确的按压位置的步骤：</w:t>
      </w:r>
    </w:p>
    <w:p>
      <w:pPr>
        <w:spacing w:line="360" w:lineRule="auto"/>
        <w:rPr>
          <w:rFonts w:ascii="宋体" w:hAnsi="宋体" w:cs="宋体"/>
          <w:sz w:val="24"/>
          <w:szCs w:val="24"/>
        </w:rPr>
      </w:pPr>
      <w:r>
        <w:rPr>
          <w:rFonts w:hint="eastAsia" w:ascii="宋体" w:hAnsi="宋体" w:cs="宋体"/>
          <w:sz w:val="24"/>
          <w:szCs w:val="24"/>
        </w:rPr>
        <w:t>①右手的食指和中指沿触电伤员的右侧肋弓下向上，找到肋骨和胸肌结合处的中点；</w:t>
      </w:r>
    </w:p>
    <w:p>
      <w:pPr>
        <w:spacing w:line="360" w:lineRule="auto"/>
        <w:rPr>
          <w:rFonts w:ascii="宋体" w:hAnsi="宋体" w:cs="宋体"/>
          <w:sz w:val="24"/>
          <w:szCs w:val="24"/>
        </w:rPr>
      </w:pPr>
      <w:r>
        <w:rPr>
          <w:rFonts w:hint="eastAsia" w:ascii="宋体" w:hAnsi="宋体" w:cs="宋体"/>
          <w:sz w:val="24"/>
          <w:szCs w:val="24"/>
        </w:rPr>
        <w:t>②两手指并齐，中指放在中点，食指平放在胸骨下部；</w:t>
      </w:r>
    </w:p>
    <w:p>
      <w:pPr>
        <w:spacing w:line="360" w:lineRule="auto"/>
        <w:rPr>
          <w:rFonts w:ascii="宋体" w:hAnsi="宋体" w:cs="宋体"/>
          <w:sz w:val="24"/>
          <w:szCs w:val="24"/>
        </w:rPr>
      </w:pPr>
      <w:r>
        <w:rPr>
          <w:rFonts w:hint="eastAsia" w:ascii="宋体" w:hAnsi="宋体" w:cs="宋体"/>
          <w:sz w:val="24"/>
          <w:szCs w:val="24"/>
        </w:rPr>
        <w:t>③另一只手的掌根紧挨食指上，置于胸骨上，即为正确按压位置。</w:t>
      </w:r>
    </w:p>
    <w:p>
      <w:pPr>
        <w:spacing w:line="360" w:lineRule="auto"/>
        <w:rPr>
          <w:rFonts w:ascii="宋体" w:hAnsi="宋体" w:cs="宋体"/>
          <w:sz w:val="24"/>
          <w:szCs w:val="24"/>
        </w:rPr>
      </w:pPr>
      <w:r>
        <w:rPr>
          <w:rFonts w:hint="eastAsia" w:ascii="宋体" w:hAnsi="宋体" w:cs="宋体"/>
          <w:sz w:val="24"/>
          <w:szCs w:val="24"/>
        </w:rPr>
        <w:t>正确的按压姿势：</w:t>
      </w:r>
    </w:p>
    <w:p>
      <w:pPr>
        <w:spacing w:line="360" w:lineRule="auto"/>
        <w:rPr>
          <w:rFonts w:ascii="宋体" w:hAnsi="宋体" w:cs="宋体"/>
          <w:sz w:val="24"/>
          <w:szCs w:val="24"/>
        </w:rPr>
      </w:pPr>
      <w:r>
        <w:rPr>
          <w:rFonts w:hint="eastAsia" w:ascii="宋体" w:hAnsi="宋体" w:cs="宋体"/>
          <w:sz w:val="24"/>
          <w:szCs w:val="24"/>
        </w:rPr>
        <w:t>①使触电伤员仰面躺在平硬的地方，救护人员在伤员一侧，救护人员的两肩位于伤员胸骨下方，两臂伸直，肘关节固定不屈，两手掌根相叠，手指翘起，不接触伤员胸壁；</w:t>
      </w:r>
    </w:p>
    <w:p>
      <w:pPr>
        <w:spacing w:line="360" w:lineRule="auto"/>
        <w:rPr>
          <w:rFonts w:ascii="宋体" w:hAnsi="宋体" w:cs="宋体"/>
          <w:sz w:val="24"/>
          <w:szCs w:val="24"/>
        </w:rPr>
      </w:pPr>
      <w:r>
        <w:rPr>
          <w:rFonts w:hint="eastAsia" w:ascii="宋体" w:hAnsi="宋体" w:cs="宋体"/>
          <w:sz w:val="24"/>
          <w:szCs w:val="24"/>
        </w:rPr>
        <w:t>②以髓关节为支点，利用上身的重力，垂直将正常人胸骨压陷3.5cm（儿童和瘦身者酌减）；</w:t>
      </w:r>
    </w:p>
    <w:p>
      <w:pPr>
        <w:spacing w:line="360" w:lineRule="auto"/>
        <w:rPr>
          <w:rFonts w:ascii="宋体" w:hAnsi="宋体" w:cs="宋体"/>
          <w:sz w:val="24"/>
          <w:szCs w:val="24"/>
        </w:rPr>
      </w:pPr>
      <w:r>
        <w:rPr>
          <w:rFonts w:hint="eastAsia" w:ascii="宋体" w:hAnsi="宋体" w:cs="宋体"/>
          <w:sz w:val="24"/>
          <w:szCs w:val="24"/>
        </w:rPr>
        <w:t>③压至要求程序后，立即全部放松，但放松时救护人员的掌根不得离开胸壁。</w:t>
      </w:r>
    </w:p>
    <w:p>
      <w:pPr>
        <w:spacing w:line="360" w:lineRule="auto"/>
        <w:rPr>
          <w:rFonts w:ascii="宋体" w:hAnsi="宋体" w:cs="宋体"/>
          <w:sz w:val="24"/>
          <w:szCs w:val="24"/>
        </w:rPr>
      </w:pPr>
      <w:r>
        <w:rPr>
          <w:rFonts w:hint="eastAsia" w:ascii="宋体" w:hAnsi="宋体" w:cs="宋体"/>
          <w:sz w:val="24"/>
          <w:szCs w:val="24"/>
        </w:rPr>
        <w:t>按压必须有效，有效的标志是按压过程中可以触及颈动脉搏动：</w:t>
      </w:r>
    </w:p>
    <w:p>
      <w:pPr>
        <w:spacing w:line="360" w:lineRule="auto"/>
        <w:rPr>
          <w:rFonts w:ascii="宋体" w:hAnsi="宋体" w:cs="宋体"/>
          <w:sz w:val="24"/>
          <w:szCs w:val="24"/>
        </w:rPr>
      </w:pPr>
      <w:r>
        <w:rPr>
          <w:rFonts w:hint="eastAsia" w:ascii="宋体" w:hAnsi="宋体" w:cs="宋体"/>
          <w:sz w:val="24"/>
          <w:szCs w:val="24"/>
        </w:rPr>
        <w:t>①胸外按压要以均速度进行，每分钟80次左右，每次按压和放的时间相等；</w:t>
      </w:r>
    </w:p>
    <w:p>
      <w:pPr>
        <w:spacing w:line="360" w:lineRule="auto"/>
        <w:rPr>
          <w:rFonts w:ascii="宋体" w:hAnsi="宋体" w:cs="宋体"/>
          <w:sz w:val="24"/>
          <w:szCs w:val="24"/>
        </w:rPr>
      </w:pPr>
      <w:r>
        <w:rPr>
          <w:rFonts w:hint="eastAsia" w:ascii="宋体" w:hAnsi="宋体" w:cs="宋体"/>
          <w:sz w:val="24"/>
          <w:szCs w:val="24"/>
        </w:rPr>
        <w:t>②胸外按压与口对口（鼻）人工呼吸同时进行，其节奏为：单人抢救时，每按压15次后呼气两次，反复进行；双人抢救时，每按压五次后由另一人吹气一次，反复进行，按压吹气一分钟后，应用看、听、试方法，在5-7秒内完成对伤员呼吸和心跳是否恢复再判定。</w:t>
      </w:r>
    </w:p>
    <w:p>
      <w:pPr>
        <w:spacing w:line="360" w:lineRule="auto"/>
        <w:rPr>
          <w:rFonts w:ascii="宋体" w:hAnsi="宋体" w:cs="宋体"/>
          <w:sz w:val="24"/>
          <w:szCs w:val="24"/>
        </w:rPr>
      </w:pPr>
      <w:r>
        <w:rPr>
          <w:rFonts w:hint="eastAsia" w:ascii="宋体" w:hAnsi="宋体" w:cs="宋体"/>
          <w:sz w:val="24"/>
          <w:szCs w:val="24"/>
        </w:rPr>
        <w:t>若判定劲动脉搏动但无呼吸，则暂停胸外挤压，再进行2次口对口人工呼吸，按着每5秒吹气一次（即每分钟12次）。如脉搏和呼吸均未恢复，则继续坚持，在医务人员未接替抢救前，现场抢救人员不得放弃现场抢救。</w:t>
      </w:r>
    </w:p>
    <w:p>
      <w:pPr>
        <w:spacing w:line="360" w:lineRule="auto"/>
        <w:rPr>
          <w:rFonts w:ascii="宋体" w:hAnsi="宋体" w:cs="宋体"/>
          <w:sz w:val="24"/>
          <w:szCs w:val="24"/>
        </w:rPr>
      </w:pPr>
      <w:r>
        <w:rPr>
          <w:rFonts w:hint="eastAsia" w:ascii="宋体" w:hAnsi="宋体" w:cs="宋体"/>
          <w:sz w:val="24"/>
          <w:szCs w:val="24"/>
        </w:rPr>
        <w:t>心肺复苏应在现场就地坚持进行。不要为方便而随意移动伤员，如确需移动时，抢救中断不得超过30秒。</w:t>
      </w:r>
    </w:p>
    <w:p>
      <w:pPr>
        <w:spacing w:line="360" w:lineRule="auto"/>
        <w:rPr>
          <w:rFonts w:ascii="宋体" w:hAnsi="宋体" w:cs="宋体"/>
          <w:sz w:val="24"/>
          <w:szCs w:val="24"/>
        </w:rPr>
      </w:pPr>
      <w:r>
        <w:rPr>
          <w:rFonts w:hint="eastAsia" w:ascii="宋体" w:hAnsi="宋体" w:cs="宋体"/>
          <w:sz w:val="24"/>
          <w:szCs w:val="24"/>
        </w:rPr>
        <w:t>移动伤员或将伤员送医院时，除应使伤员平躺在担架上并在其背部垫以平硬阔木板，移动或送医院过程中应继续抢救，心跳呼吸停止者要继续心肺复苏抢救，在医务人员未接替救治前不能中止。</w:t>
      </w:r>
    </w:p>
    <w:p>
      <w:pPr>
        <w:spacing w:line="360" w:lineRule="auto"/>
        <w:rPr>
          <w:rFonts w:ascii="宋体" w:hAnsi="宋体" w:cs="宋体"/>
          <w:sz w:val="24"/>
          <w:szCs w:val="24"/>
        </w:rPr>
      </w:pPr>
      <w:r>
        <w:rPr>
          <w:rFonts w:hint="eastAsia" w:ascii="宋体" w:hAnsi="宋体" w:cs="宋体"/>
          <w:sz w:val="24"/>
          <w:szCs w:val="24"/>
        </w:rPr>
        <w:t>应创造条件，用塑料袋装入砸碎冰块做成帽状包绕在伤员头部，露出眼睛，使脑部温度降低，争取心肺脑完全复苏。如伤员的心跳和呼吸经抢救均已恢复，可暂停心肺复苏法操作。但心跳呼吸恢复的早期有可能再次停，应严密监护，不能麻痹，要随时准备再次抢救。</w:t>
      </w:r>
    </w:p>
    <w:p>
      <w:pPr>
        <w:spacing w:line="360" w:lineRule="auto"/>
        <w:rPr>
          <w:rFonts w:ascii="宋体" w:hAnsi="宋体" w:cs="宋体"/>
          <w:sz w:val="24"/>
          <w:szCs w:val="24"/>
        </w:rPr>
      </w:pPr>
      <w:r>
        <w:rPr>
          <w:rFonts w:hint="eastAsia" w:ascii="宋体" w:hAnsi="宋体" w:cs="宋体"/>
          <w:sz w:val="24"/>
          <w:szCs w:val="24"/>
        </w:rPr>
        <w:t>如果患者呼吸心跳停止，开始人工呼吸和胸外心脏按压。切记不能给触电的人注射强心针。若伤者昏迷，则将其身体放置平卧。</w:t>
      </w:r>
    </w:p>
    <w:p>
      <w:pPr>
        <w:spacing w:line="360" w:lineRule="auto"/>
        <w:rPr>
          <w:rFonts w:ascii="宋体" w:hAnsi="宋体" w:cs="宋体"/>
          <w:sz w:val="24"/>
          <w:szCs w:val="24"/>
        </w:rPr>
      </w:pPr>
      <w:r>
        <w:rPr>
          <w:rFonts w:hint="eastAsia" w:ascii="宋体" w:hAnsi="宋体" w:cs="宋体"/>
          <w:sz w:val="24"/>
          <w:szCs w:val="24"/>
        </w:rPr>
        <w:t>若伤者曾经昏迷、身体遭烧伤，或感到不适，必须打电话叫救护车，或立即送伤者到医院急救。</w:t>
      </w:r>
    </w:p>
    <w:p>
      <w:pPr>
        <w:pStyle w:val="3"/>
        <w:spacing w:line="360" w:lineRule="auto"/>
        <w:rPr>
          <w:rFonts w:ascii="宋体" w:hAnsi="宋体" w:cs="宋体"/>
          <w:szCs w:val="24"/>
        </w:rPr>
      </w:pPr>
      <w:bookmarkStart w:id="25" w:name="_Toc24761"/>
      <w:bookmarkStart w:id="26" w:name="_Toc27808"/>
      <w:r>
        <w:rPr>
          <w:rFonts w:hint="eastAsia" w:ascii="宋体" w:hAnsi="宋体" w:cs="宋体"/>
          <w:szCs w:val="24"/>
        </w:rPr>
        <w:t>4处置措施</w:t>
      </w:r>
      <w:bookmarkEnd w:id="25"/>
      <w:bookmarkEnd w:id="26"/>
    </w:p>
    <w:p>
      <w:pPr>
        <w:spacing w:line="360" w:lineRule="auto"/>
        <w:rPr>
          <w:rFonts w:ascii="宋体" w:hAnsi="宋体" w:cs="宋体"/>
          <w:sz w:val="24"/>
          <w:szCs w:val="24"/>
        </w:rPr>
      </w:pPr>
      <w:r>
        <w:rPr>
          <w:rFonts w:hint="eastAsia" w:ascii="宋体" w:hAnsi="宋体" w:cs="宋体"/>
          <w:sz w:val="24"/>
          <w:szCs w:val="24"/>
        </w:rPr>
        <w:t>4.1触电创伤急救</w:t>
      </w:r>
    </w:p>
    <w:p>
      <w:pPr>
        <w:spacing w:line="360" w:lineRule="auto"/>
        <w:rPr>
          <w:rFonts w:ascii="宋体" w:hAnsi="宋体" w:cs="宋体"/>
          <w:sz w:val="24"/>
          <w:szCs w:val="24"/>
        </w:rPr>
      </w:pPr>
      <w:r>
        <w:rPr>
          <w:rFonts w:hint="eastAsia" w:ascii="宋体" w:hAnsi="宋体" w:cs="宋体"/>
          <w:sz w:val="24"/>
          <w:szCs w:val="24"/>
        </w:rPr>
        <w:t>①对外部出血部位立即采取止血措施；</w:t>
      </w:r>
    </w:p>
    <w:p>
      <w:pPr>
        <w:spacing w:line="360" w:lineRule="auto"/>
        <w:rPr>
          <w:rFonts w:ascii="宋体" w:hAnsi="宋体" w:cs="宋体"/>
          <w:sz w:val="24"/>
          <w:szCs w:val="24"/>
        </w:rPr>
      </w:pPr>
      <w:r>
        <w:rPr>
          <w:rFonts w:hint="eastAsia" w:ascii="宋体" w:hAnsi="宋体" w:cs="宋体"/>
          <w:sz w:val="24"/>
          <w:szCs w:val="24"/>
        </w:rPr>
        <w:t>②防止伤口感染，应用清洁布片覆盖，救护人员不得用手直接接触伤口或在伤口随便用药；</w:t>
      </w:r>
    </w:p>
    <w:p>
      <w:pPr>
        <w:spacing w:line="360" w:lineRule="auto"/>
        <w:rPr>
          <w:rFonts w:ascii="宋体" w:hAnsi="宋体" w:cs="宋体"/>
          <w:sz w:val="24"/>
          <w:szCs w:val="24"/>
        </w:rPr>
      </w:pPr>
      <w:r>
        <w:rPr>
          <w:rFonts w:hint="eastAsia" w:ascii="宋体" w:hAnsi="宋体" w:cs="宋体"/>
          <w:sz w:val="24"/>
          <w:szCs w:val="24"/>
        </w:rPr>
        <w:t>③搬运时应使伤员平躺在担架上，上下楼梯时头应在上，搬运过程中时刻观察伤员情况，防止伤情突变。</w:t>
      </w:r>
    </w:p>
    <w:p>
      <w:pPr>
        <w:spacing w:line="360" w:lineRule="auto"/>
        <w:rPr>
          <w:rFonts w:ascii="宋体" w:hAnsi="宋体" w:cs="宋体"/>
          <w:sz w:val="24"/>
          <w:szCs w:val="24"/>
        </w:rPr>
      </w:pPr>
      <w:r>
        <w:rPr>
          <w:rFonts w:hint="eastAsia" w:ascii="宋体" w:hAnsi="宋体" w:cs="宋体"/>
          <w:sz w:val="24"/>
          <w:szCs w:val="24"/>
        </w:rPr>
        <w:t>4.2触电烧伤急救</w:t>
      </w:r>
    </w:p>
    <w:p>
      <w:pPr>
        <w:spacing w:line="360" w:lineRule="auto"/>
        <w:rPr>
          <w:rFonts w:ascii="宋体" w:hAnsi="宋体" w:cs="宋体"/>
          <w:sz w:val="24"/>
          <w:szCs w:val="24"/>
        </w:rPr>
      </w:pPr>
      <w:r>
        <w:rPr>
          <w:rFonts w:hint="eastAsia" w:ascii="宋体" w:hAnsi="宋体" w:cs="宋体"/>
          <w:sz w:val="24"/>
          <w:szCs w:val="24"/>
        </w:rPr>
        <w:t>①电灼伤、火焰烧伤或高温气、水烫伤均应保持伤口清洁。伤员的衣服鞋袜用剪刀剪开后除去。伤口全部用清洁片覆盖，防止污染。四肢烧伤时，先用清洁冷水冲洗，然后用清洁布片或消毒纱布覆盖送医院。</w:t>
      </w:r>
    </w:p>
    <w:p>
      <w:pPr>
        <w:spacing w:line="360" w:lineRule="auto"/>
        <w:rPr>
          <w:rFonts w:ascii="宋体" w:hAnsi="宋体" w:cs="宋体"/>
          <w:sz w:val="24"/>
          <w:szCs w:val="24"/>
        </w:rPr>
      </w:pPr>
      <w:r>
        <w:rPr>
          <w:rFonts w:hint="eastAsia" w:ascii="宋体" w:hAnsi="宋体" w:cs="宋体"/>
          <w:sz w:val="24"/>
          <w:szCs w:val="24"/>
        </w:rPr>
        <w:t>②非经医务人员同意，灼伤部位不宜搽任何东西和药物。</w:t>
      </w:r>
    </w:p>
    <w:p>
      <w:pPr>
        <w:spacing w:line="360" w:lineRule="auto"/>
        <w:rPr>
          <w:rFonts w:ascii="宋体" w:hAnsi="宋体" w:cs="宋体"/>
          <w:sz w:val="24"/>
          <w:szCs w:val="24"/>
        </w:rPr>
      </w:pPr>
      <w:r>
        <w:rPr>
          <w:rFonts w:hint="eastAsia" w:ascii="宋体" w:hAnsi="宋体" w:cs="宋体"/>
          <w:sz w:val="24"/>
          <w:szCs w:val="24"/>
        </w:rPr>
        <w:t>③送医院途中，可给伤员多次少量口服糖盐水。</w:t>
      </w:r>
    </w:p>
    <w:p>
      <w:pPr>
        <w:spacing w:line="360" w:lineRule="auto"/>
        <w:rPr>
          <w:rFonts w:ascii="宋体" w:hAnsi="宋体" w:cs="宋体"/>
          <w:sz w:val="24"/>
          <w:szCs w:val="24"/>
        </w:rPr>
      </w:pPr>
      <w:r>
        <w:rPr>
          <w:rFonts w:hint="eastAsia" w:ascii="宋体" w:hAnsi="宋体" w:cs="宋体"/>
          <w:sz w:val="24"/>
          <w:szCs w:val="24"/>
        </w:rPr>
        <w:t>4.3高空触电急救</w:t>
      </w:r>
    </w:p>
    <w:p>
      <w:pPr>
        <w:spacing w:line="360" w:lineRule="auto"/>
        <w:rPr>
          <w:rFonts w:ascii="宋体" w:hAnsi="宋体" w:cs="宋体"/>
          <w:sz w:val="24"/>
          <w:szCs w:val="24"/>
        </w:rPr>
      </w:pPr>
      <w:r>
        <w:rPr>
          <w:rFonts w:hint="eastAsia" w:ascii="宋体" w:hAnsi="宋体" w:cs="宋体"/>
          <w:sz w:val="24"/>
          <w:szCs w:val="24"/>
        </w:rPr>
        <w:t>高空出现触电事故时，应立即截断电源，把伤员抬到附近平坦的地方，立即对伤员进行急救。救护人员登高应随身携带必要的工具和绝缘工具以及牢固的绳索等，并紧急呼救。</w:t>
      </w:r>
    </w:p>
    <w:p>
      <w:pPr>
        <w:spacing w:line="360" w:lineRule="auto"/>
        <w:rPr>
          <w:rFonts w:ascii="宋体" w:hAnsi="宋体" w:cs="宋体"/>
          <w:sz w:val="24"/>
          <w:szCs w:val="24"/>
        </w:rPr>
      </w:pPr>
      <w:r>
        <w:rPr>
          <w:rFonts w:hint="eastAsia" w:ascii="宋体" w:hAnsi="宋体" w:cs="宋体"/>
          <w:sz w:val="24"/>
          <w:szCs w:val="24"/>
        </w:rPr>
        <w:t>救护人员应确认触电者已与电源隔离且救护人员本身所涉及环境安全距离内无危险电源时，方能接触伤员进行抢救，并应注意防止发生高空坠落的可能性。</w:t>
      </w:r>
    </w:p>
    <w:p>
      <w:pPr>
        <w:spacing w:line="360" w:lineRule="auto"/>
        <w:rPr>
          <w:rFonts w:ascii="宋体" w:hAnsi="宋体" w:cs="宋体"/>
          <w:sz w:val="24"/>
          <w:szCs w:val="24"/>
        </w:rPr>
      </w:pPr>
      <w:r>
        <w:rPr>
          <w:rFonts w:hint="eastAsia" w:ascii="宋体" w:hAnsi="宋体" w:cs="宋体"/>
          <w:sz w:val="24"/>
          <w:szCs w:val="24"/>
        </w:rPr>
        <w:t>应将伤员扶卧在自己的安全带上（或在适应地方平躺）注意保持伤员气道畅通。</w:t>
      </w:r>
    </w:p>
    <w:p>
      <w:pPr>
        <w:spacing w:line="360" w:lineRule="auto"/>
        <w:rPr>
          <w:rFonts w:ascii="宋体" w:hAnsi="宋体" w:cs="宋体"/>
          <w:sz w:val="24"/>
          <w:szCs w:val="24"/>
        </w:rPr>
      </w:pPr>
      <w:r>
        <w:rPr>
          <w:rFonts w:hint="eastAsia" w:ascii="宋体" w:hAnsi="宋体" w:cs="宋体"/>
          <w:sz w:val="24"/>
          <w:szCs w:val="24"/>
        </w:rPr>
        <w:t>救护人员迅速按呼吸、心跳情况判定伤员的受伤情况。</w:t>
      </w:r>
    </w:p>
    <w:p>
      <w:pPr>
        <w:spacing w:line="360" w:lineRule="auto"/>
        <w:rPr>
          <w:rFonts w:ascii="宋体" w:hAnsi="宋体" w:cs="宋体"/>
          <w:sz w:val="24"/>
          <w:szCs w:val="24"/>
        </w:rPr>
      </w:pPr>
      <w:r>
        <w:rPr>
          <w:rFonts w:hint="eastAsia" w:ascii="宋体" w:hAnsi="宋体" w:cs="宋体"/>
          <w:sz w:val="24"/>
          <w:szCs w:val="24"/>
        </w:rPr>
        <w:t>如伤员呼吸停止，立即口对口（鼻）吹气2次，在测试颈动脉，如有搏动。则每5秒继续吹气一次，如颈动脉无搏动时，可用空心拳头叩击心前区2次，促使心脏复跳。</w:t>
      </w:r>
    </w:p>
    <w:p>
      <w:pPr>
        <w:spacing w:line="360" w:lineRule="auto"/>
        <w:rPr>
          <w:rFonts w:ascii="宋体" w:hAnsi="宋体" w:cs="宋体"/>
          <w:sz w:val="24"/>
          <w:szCs w:val="24"/>
        </w:rPr>
      </w:pPr>
      <w:r>
        <w:rPr>
          <w:rFonts w:hint="eastAsia" w:ascii="宋体" w:hAnsi="宋体" w:cs="宋体"/>
          <w:sz w:val="24"/>
          <w:szCs w:val="24"/>
        </w:rPr>
        <w:t>为使抢救更为有效，应及早设法将伤员送至地面。将伤员送至地面前，应再口对口（鼻）吹气4次。送至地面后，继续按心肺复苏法坚持抢救。</w:t>
      </w:r>
    </w:p>
    <w:p>
      <w:pPr>
        <w:spacing w:line="360" w:lineRule="auto"/>
        <w:rPr>
          <w:rFonts w:ascii="宋体" w:hAnsi="宋体" w:cs="宋体"/>
          <w:sz w:val="24"/>
          <w:szCs w:val="24"/>
        </w:rPr>
      </w:pPr>
      <w:r>
        <w:rPr>
          <w:rFonts w:hint="eastAsia" w:ascii="宋体" w:hAnsi="宋体" w:cs="宋体"/>
          <w:sz w:val="24"/>
          <w:szCs w:val="24"/>
        </w:rPr>
        <w:t>现场触电抢救，对采用肾上腺素等药物应持慎重态度。如没有必要的诊断设备条件和足够的把握，不得乱用。</w:t>
      </w:r>
    </w:p>
    <w:p>
      <w:pPr>
        <w:spacing w:line="360" w:lineRule="auto"/>
        <w:rPr>
          <w:rFonts w:ascii="宋体" w:hAnsi="宋体" w:cs="宋体"/>
          <w:sz w:val="24"/>
          <w:szCs w:val="24"/>
        </w:rPr>
      </w:pPr>
      <w:r>
        <w:rPr>
          <w:rFonts w:hint="eastAsia" w:ascii="宋体" w:hAnsi="宋体" w:cs="宋体"/>
          <w:sz w:val="24"/>
          <w:szCs w:val="24"/>
        </w:rPr>
        <w:t>现场抢救触电者的经验原则是：迅速、就地、准确、坚持。迅速-争分夺秒让触电者脱离电源；就地-必须在现场附近就地抢救，病人有意识后再就近送医院抢救。从触电时算起，5分钟以内及时抢救，救生率90%左右。准确-人工呼吸发生的动作必须准确；坚持-只要有万分之一希望就要尽百分之百努力抢救。</w:t>
      </w:r>
    </w:p>
    <w:bookmarkEnd w:id="18"/>
    <w:p>
      <w:pPr>
        <w:pStyle w:val="2"/>
        <w:jc w:val="center"/>
        <w:rPr>
          <w:rFonts w:ascii="宋体" w:hAnsi="宋体" w:eastAsia="宋体" w:cs="宋体"/>
          <w:sz w:val="32"/>
          <w:szCs w:val="32"/>
        </w:rPr>
      </w:pPr>
      <w:bookmarkStart w:id="27" w:name="_Toc31940"/>
      <w:r>
        <w:rPr>
          <w:rFonts w:hint="eastAsia" w:ascii="宋体" w:hAnsi="宋体" w:eastAsia="宋体" w:cs="宋体"/>
          <w:sz w:val="32"/>
          <w:szCs w:val="32"/>
        </w:rPr>
        <w:t>三、有限空间专项应急预案</w:t>
      </w:r>
      <w:bookmarkEnd w:id="27"/>
    </w:p>
    <w:p>
      <w:pPr>
        <w:pStyle w:val="3"/>
      </w:pPr>
      <w:bookmarkStart w:id="28" w:name="_Toc12315"/>
      <w:r>
        <w:rPr>
          <w:rFonts w:hint="eastAsia"/>
        </w:rPr>
        <w:t>1事故风险分析</w:t>
      </w:r>
      <w:bookmarkEnd w:id="28"/>
      <w:r>
        <w:rPr>
          <w:rFonts w:hint="eastAsia"/>
        </w:rPr>
        <w:t xml:space="preserve"> </w:t>
      </w:r>
    </w:p>
    <w:p>
      <w:pPr>
        <w:spacing w:line="360" w:lineRule="auto"/>
        <w:rPr>
          <w:rFonts w:ascii="宋体" w:hAnsi="宋体" w:cs="宋体"/>
          <w:sz w:val="24"/>
          <w:szCs w:val="24"/>
        </w:rPr>
      </w:pPr>
      <w:bookmarkStart w:id="29" w:name="_Toc4442"/>
      <w:bookmarkStart w:id="30" w:name="_Toc31397"/>
      <w:r>
        <w:rPr>
          <w:rFonts w:hint="eastAsia" w:ascii="宋体" w:hAnsi="宋体" w:cs="宋体"/>
          <w:b/>
          <w:bCs/>
          <w:sz w:val="24"/>
          <w:szCs w:val="24"/>
        </w:rPr>
        <w:t>1.1有限空间的概念</w:t>
      </w:r>
      <w:bookmarkEnd w:id="29"/>
      <w:bookmarkEnd w:id="30"/>
      <w:r>
        <w:rPr>
          <w:rFonts w:hint="eastAsia" w:ascii="宋体" w:hAnsi="宋体" w:cs="宋体"/>
          <w:sz w:val="24"/>
          <w:szCs w:val="24"/>
        </w:rPr>
        <w:t xml:space="preserve">  </w:t>
      </w:r>
    </w:p>
    <w:p>
      <w:pPr>
        <w:spacing w:line="360" w:lineRule="auto"/>
        <w:rPr>
          <w:rFonts w:ascii="宋体" w:hAnsi="宋体" w:cs="宋体"/>
          <w:sz w:val="24"/>
          <w:szCs w:val="24"/>
        </w:rPr>
      </w:pPr>
      <w:r>
        <w:rPr>
          <w:rFonts w:hint="eastAsia" w:ascii="宋体" w:hAnsi="宋体" w:cs="宋体"/>
          <w:sz w:val="24"/>
          <w:szCs w:val="24"/>
        </w:rPr>
        <w:t xml:space="preserve">有限空间是指封闭或者部分封闭，与外界相对隔离，出入口较为狭窄，作业人员不能长时间在内工作，自然通风不良，易造成有毒有害、易燃易爆物质积聚或者氧含量不足的空间。比如锅炉、密闭容器、工业炉窑、贮罐、布袋除尘箱体、烟道、下水道、地下管道、地下室、地下仓库、暗沟、地坑、阀门井、管道井、污水池（井）、化粪池、隧道、涵洞、阀门间、污水处理设施、料仓、煤气管道、蓄水塔（池）、储藏室及其它长期不用的设施或通风不畅的场所等。   </w:t>
      </w:r>
    </w:p>
    <w:p>
      <w:pPr>
        <w:spacing w:line="360" w:lineRule="auto"/>
        <w:rPr>
          <w:rFonts w:ascii="宋体" w:hAnsi="宋体" w:cs="宋体"/>
          <w:sz w:val="24"/>
          <w:szCs w:val="24"/>
        </w:rPr>
      </w:pPr>
      <w:bookmarkStart w:id="31" w:name="_Toc25961"/>
      <w:bookmarkStart w:id="32" w:name="_Toc20858"/>
      <w:r>
        <w:rPr>
          <w:rFonts w:hint="eastAsia" w:ascii="宋体" w:hAnsi="宋体" w:cs="宋体"/>
          <w:b/>
          <w:bCs/>
          <w:sz w:val="24"/>
          <w:szCs w:val="24"/>
        </w:rPr>
        <w:t>1.2事故类型</w:t>
      </w:r>
      <w:bookmarkEnd w:id="31"/>
      <w:bookmarkEnd w:id="32"/>
      <w:r>
        <w:rPr>
          <w:rFonts w:hint="eastAsia" w:ascii="宋体" w:hAnsi="宋体" w:cs="宋体"/>
          <w:sz w:val="24"/>
          <w:szCs w:val="24"/>
        </w:rPr>
        <w:t xml:space="preserve">   </w:t>
      </w:r>
    </w:p>
    <w:p>
      <w:pPr>
        <w:spacing w:line="360" w:lineRule="auto"/>
        <w:rPr>
          <w:rFonts w:ascii="宋体" w:hAnsi="宋体" w:cs="宋体"/>
          <w:sz w:val="24"/>
          <w:szCs w:val="24"/>
        </w:rPr>
      </w:pPr>
      <w:r>
        <w:rPr>
          <w:rFonts w:hint="eastAsia" w:ascii="宋体" w:hAnsi="宋体" w:cs="宋体"/>
          <w:sz w:val="24"/>
          <w:szCs w:val="24"/>
        </w:rPr>
        <w:t xml:space="preserve">中毒和窒息、火灾、爆炸、坍塌、高温其他等。 </w:t>
      </w:r>
    </w:p>
    <w:p>
      <w:pPr>
        <w:numPr>
          <w:ilvl w:val="1"/>
          <w:numId w:val="7"/>
        </w:numPr>
        <w:spacing w:line="360" w:lineRule="auto"/>
        <w:rPr>
          <w:rFonts w:ascii="宋体" w:hAnsi="宋体" w:cs="宋体"/>
          <w:b/>
          <w:bCs/>
          <w:sz w:val="24"/>
          <w:szCs w:val="24"/>
        </w:rPr>
      </w:pPr>
      <w:bookmarkStart w:id="33" w:name="_Toc28609"/>
      <w:bookmarkStart w:id="34" w:name="_Toc10241"/>
      <w:r>
        <w:rPr>
          <w:rFonts w:hint="eastAsia" w:ascii="宋体" w:hAnsi="宋体" w:cs="宋体"/>
          <w:b/>
          <w:bCs/>
          <w:sz w:val="24"/>
          <w:szCs w:val="24"/>
        </w:rPr>
        <w:t>事故风险严重程度分析</w:t>
      </w:r>
      <w:bookmarkEnd w:id="33"/>
      <w:bookmarkEnd w:id="34"/>
      <w:r>
        <w:rPr>
          <w:rFonts w:hint="eastAsia" w:ascii="宋体" w:hAnsi="宋体" w:cs="宋体"/>
          <w:b/>
          <w:bCs/>
          <w:sz w:val="24"/>
          <w:szCs w:val="24"/>
        </w:rPr>
        <w:t xml:space="preserve"> </w:t>
      </w:r>
    </w:p>
    <w:tbl>
      <w:tblPr>
        <w:tblStyle w:val="31"/>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1215"/>
        <w:gridCol w:w="961"/>
        <w:gridCol w:w="1786"/>
        <w:gridCol w:w="797"/>
        <w:gridCol w:w="1165"/>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blHeader/>
          <w:jc w:val="center"/>
        </w:trPr>
        <w:tc>
          <w:tcPr>
            <w:tcW w:w="1142" w:type="dxa"/>
            <w:vMerge w:val="restart"/>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评估内容</w:t>
            </w:r>
          </w:p>
        </w:tc>
        <w:tc>
          <w:tcPr>
            <w:tcW w:w="1215" w:type="dxa"/>
            <w:vMerge w:val="restart"/>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可能发生的事件</w:t>
            </w:r>
          </w:p>
        </w:tc>
        <w:tc>
          <w:tcPr>
            <w:tcW w:w="961" w:type="dxa"/>
            <w:vMerge w:val="restart"/>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危险源</w:t>
            </w:r>
          </w:p>
        </w:tc>
        <w:tc>
          <w:tcPr>
            <w:tcW w:w="1786" w:type="dxa"/>
            <w:vMerge w:val="restart"/>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危险源描述</w:t>
            </w:r>
          </w:p>
        </w:tc>
        <w:tc>
          <w:tcPr>
            <w:tcW w:w="797" w:type="dxa"/>
            <w:vMerge w:val="restart"/>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地点</w:t>
            </w:r>
          </w:p>
        </w:tc>
        <w:tc>
          <w:tcPr>
            <w:tcW w:w="2996" w:type="dxa"/>
            <w:gridSpan w:val="2"/>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风险描述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blHeader/>
          <w:jc w:val="center"/>
        </w:trPr>
        <w:tc>
          <w:tcPr>
            <w:tcW w:w="1142" w:type="dxa"/>
            <w:vMerge w:val="continue"/>
            <w:shd w:val="clear" w:color="auto" w:fill="EEECE1" w:themeFill="background2"/>
            <w:vAlign w:val="center"/>
          </w:tcPr>
          <w:p>
            <w:pPr>
              <w:spacing w:line="360" w:lineRule="auto"/>
              <w:jc w:val="center"/>
              <w:rPr>
                <w:rFonts w:ascii="宋体" w:hAnsi="宋体" w:cs="宋体"/>
                <w:sz w:val="24"/>
                <w:szCs w:val="24"/>
              </w:rPr>
            </w:pPr>
          </w:p>
        </w:tc>
        <w:tc>
          <w:tcPr>
            <w:tcW w:w="1215" w:type="dxa"/>
            <w:vMerge w:val="continue"/>
            <w:shd w:val="clear" w:color="auto" w:fill="EEECE1" w:themeFill="background2"/>
            <w:vAlign w:val="center"/>
          </w:tcPr>
          <w:p>
            <w:pPr>
              <w:spacing w:line="360" w:lineRule="auto"/>
              <w:jc w:val="center"/>
              <w:rPr>
                <w:rFonts w:ascii="宋体" w:hAnsi="宋体" w:cs="宋体"/>
                <w:sz w:val="24"/>
                <w:szCs w:val="24"/>
              </w:rPr>
            </w:pPr>
          </w:p>
        </w:tc>
        <w:tc>
          <w:tcPr>
            <w:tcW w:w="961" w:type="dxa"/>
            <w:vMerge w:val="continue"/>
            <w:shd w:val="clear" w:color="auto" w:fill="EEECE1" w:themeFill="background2"/>
            <w:vAlign w:val="center"/>
          </w:tcPr>
          <w:p>
            <w:pPr>
              <w:spacing w:line="360" w:lineRule="auto"/>
              <w:jc w:val="center"/>
              <w:rPr>
                <w:rFonts w:ascii="宋体" w:hAnsi="宋体" w:cs="宋体"/>
                <w:sz w:val="24"/>
                <w:szCs w:val="24"/>
              </w:rPr>
            </w:pPr>
          </w:p>
        </w:tc>
        <w:tc>
          <w:tcPr>
            <w:tcW w:w="1786" w:type="dxa"/>
            <w:vMerge w:val="continue"/>
            <w:shd w:val="clear" w:color="auto" w:fill="EEECE1" w:themeFill="background2"/>
            <w:vAlign w:val="center"/>
          </w:tcPr>
          <w:p>
            <w:pPr>
              <w:spacing w:line="360" w:lineRule="auto"/>
              <w:jc w:val="center"/>
              <w:rPr>
                <w:rFonts w:ascii="宋体" w:hAnsi="宋体" w:cs="宋体"/>
                <w:sz w:val="24"/>
                <w:szCs w:val="24"/>
              </w:rPr>
            </w:pPr>
          </w:p>
        </w:tc>
        <w:tc>
          <w:tcPr>
            <w:tcW w:w="797" w:type="dxa"/>
            <w:vMerge w:val="continue"/>
            <w:shd w:val="clear" w:color="auto" w:fill="EEECE1" w:themeFill="background2"/>
            <w:vAlign w:val="center"/>
          </w:tcPr>
          <w:p>
            <w:pPr>
              <w:spacing w:line="360" w:lineRule="auto"/>
              <w:jc w:val="center"/>
              <w:rPr>
                <w:rFonts w:ascii="宋体" w:hAnsi="宋体" w:cs="宋体"/>
                <w:sz w:val="24"/>
                <w:szCs w:val="24"/>
              </w:rPr>
            </w:pPr>
          </w:p>
        </w:tc>
        <w:tc>
          <w:tcPr>
            <w:tcW w:w="1165" w:type="dxa"/>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影响形式</w:t>
            </w:r>
          </w:p>
        </w:tc>
        <w:tc>
          <w:tcPr>
            <w:tcW w:w="1831" w:type="dxa"/>
            <w:shd w:val="clear" w:color="auto" w:fill="EEECE1" w:themeFill="background2"/>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主要影响对象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jc w:val="center"/>
        </w:trPr>
        <w:tc>
          <w:tcPr>
            <w:tcW w:w="1142"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事故灾难</w:t>
            </w:r>
          </w:p>
        </w:tc>
        <w:tc>
          <w:tcPr>
            <w:tcW w:w="1215"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有限空间</w:t>
            </w:r>
          </w:p>
        </w:tc>
        <w:tc>
          <w:tcPr>
            <w:tcW w:w="961"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有限空间作业场所</w:t>
            </w:r>
          </w:p>
        </w:tc>
        <w:tc>
          <w:tcPr>
            <w:tcW w:w="1786"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未检测通风存有有毒有害气体、未佩戴劳动防护用品、无人监护</w:t>
            </w:r>
          </w:p>
        </w:tc>
        <w:tc>
          <w:tcPr>
            <w:tcW w:w="797"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公司内</w:t>
            </w:r>
          </w:p>
        </w:tc>
        <w:tc>
          <w:tcPr>
            <w:tcW w:w="1165"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人员伤亡</w:t>
            </w:r>
          </w:p>
        </w:tc>
        <w:tc>
          <w:tcPr>
            <w:tcW w:w="1831" w:type="dxa"/>
            <w:tcMar>
              <w:top w:w="0" w:type="dxa"/>
              <w:left w:w="28" w:type="dxa"/>
              <w:bottom w:w="0" w:type="dxa"/>
              <w:right w:w="28" w:type="dxa"/>
            </w:tcMar>
            <w:vAlign w:val="center"/>
          </w:tcPr>
          <w:p>
            <w:pPr>
              <w:spacing w:line="360" w:lineRule="auto"/>
              <w:jc w:val="center"/>
              <w:rPr>
                <w:rFonts w:ascii="宋体" w:hAnsi="宋体" w:cs="宋体"/>
                <w:sz w:val="24"/>
                <w:szCs w:val="24"/>
              </w:rPr>
            </w:pPr>
            <w:r>
              <w:rPr>
                <w:rFonts w:hint="eastAsia" w:ascii="宋体" w:hAnsi="宋体" w:cs="宋体"/>
                <w:sz w:val="24"/>
                <w:szCs w:val="24"/>
              </w:rPr>
              <w:t>人员</w:t>
            </w:r>
          </w:p>
        </w:tc>
      </w:tr>
    </w:tbl>
    <w:p>
      <w:pPr>
        <w:spacing w:line="360" w:lineRule="auto"/>
        <w:rPr>
          <w:rFonts w:ascii="宋体" w:hAnsi="宋体" w:cs="宋体"/>
          <w:sz w:val="24"/>
          <w:szCs w:val="24"/>
        </w:rPr>
      </w:pPr>
      <w:r>
        <w:rPr>
          <w:rFonts w:hint="eastAsia" w:ascii="宋体" w:hAnsi="宋体" w:cs="宋体"/>
          <w:sz w:val="24"/>
          <w:szCs w:val="24"/>
        </w:rPr>
        <w:t xml:space="preserve">一些有限空间可能产生或存在一氧化碳、氮气、氩气、硫化氢、甲烷（沼气）、煤粉等有毒采取的措施不当，就有可能发生中毒、窒息、火灾、爆炸等事故；部分有限空有害气体、可燃性气体或爆炸性粉尘，如果有限空间作业未采取可靠的安全措施或间作业面狭窄、作业环境复杂，还可能发生触电、机械损伤、淹溺和坍塌掩埋等事故，一些有限空间作业事故风险较大，如果事故风险未能有效控制，可能造成严重的人员伤亡、财产损失。 </w:t>
      </w:r>
    </w:p>
    <w:p>
      <w:pPr>
        <w:spacing w:line="360" w:lineRule="auto"/>
        <w:rPr>
          <w:rFonts w:ascii="宋体" w:hAnsi="宋体" w:cs="宋体"/>
          <w:sz w:val="24"/>
          <w:szCs w:val="24"/>
        </w:rPr>
      </w:pPr>
      <w:bookmarkStart w:id="35" w:name="_Toc29145"/>
      <w:r>
        <w:rPr>
          <w:rFonts w:hint="eastAsia" w:ascii="宋体" w:hAnsi="宋体" w:cs="宋体"/>
          <w:b/>
          <w:bCs/>
          <w:sz w:val="24"/>
          <w:szCs w:val="24"/>
        </w:rPr>
        <w:t>1.4事故发生的诱因</w:t>
      </w:r>
      <w:bookmarkEnd w:id="35"/>
      <w:r>
        <w:rPr>
          <w:rFonts w:hint="eastAsia" w:ascii="宋体" w:hAnsi="宋体" w:cs="宋体"/>
          <w:b/>
          <w:bCs/>
          <w:sz w:val="24"/>
          <w:szCs w:val="24"/>
        </w:rPr>
        <w:t xml:space="preserve"> </w:t>
      </w:r>
      <w:r>
        <w:rPr>
          <w:rFonts w:hint="eastAsia" w:ascii="宋体" w:hAnsi="宋体" w:cs="宋体"/>
          <w:sz w:val="24"/>
          <w:szCs w:val="24"/>
        </w:rPr>
        <w:t xml:space="preserve"> </w:t>
      </w:r>
    </w:p>
    <w:p>
      <w:pPr>
        <w:spacing w:line="360" w:lineRule="auto"/>
        <w:rPr>
          <w:rFonts w:ascii="宋体" w:hAnsi="宋体" w:cs="宋体"/>
          <w:sz w:val="24"/>
          <w:szCs w:val="24"/>
        </w:rPr>
      </w:pPr>
      <w:r>
        <w:rPr>
          <w:rFonts w:hint="eastAsia" w:ascii="宋体" w:hAnsi="宋体" w:cs="宋体"/>
          <w:sz w:val="24"/>
          <w:szCs w:val="24"/>
        </w:rPr>
        <w:t>1.4.1未制定受限空间作业职业病危害防护控制计划、受限空间作业准入程序和安全作业规程。</w:t>
      </w:r>
    </w:p>
    <w:p>
      <w:pPr>
        <w:spacing w:line="360" w:lineRule="auto"/>
        <w:rPr>
          <w:rFonts w:ascii="宋体" w:hAnsi="宋体" w:cs="宋体"/>
          <w:sz w:val="24"/>
          <w:szCs w:val="24"/>
        </w:rPr>
      </w:pPr>
      <w:r>
        <w:rPr>
          <w:rFonts w:hint="eastAsia" w:ascii="宋体" w:hAnsi="宋体" w:cs="宋体"/>
          <w:sz w:val="24"/>
          <w:szCs w:val="24"/>
        </w:rPr>
        <w:t>1.4.2未确定并明确受限空间作业负责人、准入者和监护者及其职责。</w:t>
      </w:r>
    </w:p>
    <w:p>
      <w:pPr>
        <w:spacing w:line="360" w:lineRule="auto"/>
        <w:rPr>
          <w:rFonts w:ascii="宋体" w:hAnsi="宋体" w:cs="宋体"/>
          <w:sz w:val="24"/>
          <w:szCs w:val="24"/>
        </w:rPr>
      </w:pPr>
      <w:r>
        <w:rPr>
          <w:rFonts w:hint="eastAsia" w:ascii="宋体" w:hAnsi="宋体" w:cs="宋体"/>
          <w:sz w:val="24"/>
          <w:szCs w:val="24"/>
        </w:rPr>
        <w:t>1.4.3未在受限空间外设置警示标识，告知受限空间的位置和所存在的危害。</w:t>
      </w:r>
    </w:p>
    <w:p>
      <w:pPr>
        <w:spacing w:line="360" w:lineRule="auto"/>
        <w:rPr>
          <w:rFonts w:ascii="宋体" w:hAnsi="宋体" w:cs="宋体"/>
          <w:sz w:val="24"/>
          <w:szCs w:val="24"/>
        </w:rPr>
      </w:pPr>
      <w:r>
        <w:rPr>
          <w:rFonts w:hint="eastAsia" w:ascii="宋体" w:hAnsi="宋体" w:cs="宋体"/>
          <w:sz w:val="24"/>
          <w:szCs w:val="24"/>
        </w:rPr>
        <w:t>1.4.4未在当实施受限空间作业前，对空间可能存在的危险有害因素进行识别、评估，以确定该密闭空间是否可以准入并作业。</w:t>
      </w:r>
    </w:p>
    <w:p>
      <w:pPr>
        <w:spacing w:line="360" w:lineRule="auto"/>
        <w:rPr>
          <w:rFonts w:ascii="宋体" w:hAnsi="宋体" w:cs="宋体"/>
          <w:sz w:val="24"/>
          <w:szCs w:val="24"/>
        </w:rPr>
      </w:pPr>
      <w:r>
        <w:rPr>
          <w:rFonts w:hint="eastAsia" w:ascii="宋体" w:hAnsi="宋体" w:cs="宋体"/>
          <w:sz w:val="24"/>
          <w:szCs w:val="24"/>
        </w:rPr>
        <w:t>1.4.5未提供合格的受限空间作业安全防护设施与个体防护用品及报警仪器。</w:t>
      </w:r>
    </w:p>
    <w:p>
      <w:pPr>
        <w:spacing w:line="360" w:lineRule="auto"/>
        <w:rPr>
          <w:rFonts w:ascii="宋体" w:hAnsi="宋体" w:cs="宋体"/>
          <w:b/>
          <w:bCs/>
          <w:sz w:val="24"/>
          <w:szCs w:val="24"/>
        </w:rPr>
      </w:pPr>
      <w:bookmarkStart w:id="36" w:name="_Toc10786"/>
      <w:bookmarkStart w:id="37" w:name="_Toc30477"/>
      <w:r>
        <w:rPr>
          <w:rFonts w:hint="eastAsia" w:ascii="宋体" w:hAnsi="宋体" w:cs="宋体"/>
          <w:b/>
          <w:bCs/>
          <w:sz w:val="24"/>
          <w:szCs w:val="24"/>
        </w:rPr>
        <w:t>1.5事故可能发生的地点和装置</w:t>
      </w:r>
      <w:bookmarkEnd w:id="36"/>
      <w:bookmarkEnd w:id="37"/>
    </w:p>
    <w:p>
      <w:pPr>
        <w:spacing w:line="360" w:lineRule="auto"/>
        <w:rPr>
          <w:rFonts w:ascii="宋体" w:hAnsi="宋体" w:cs="宋体"/>
          <w:sz w:val="24"/>
          <w:szCs w:val="24"/>
        </w:rPr>
      </w:pPr>
      <w:r>
        <w:rPr>
          <w:rFonts w:hint="eastAsia" w:ascii="宋体" w:hAnsi="宋体" w:cs="宋体"/>
          <w:sz w:val="24"/>
          <w:szCs w:val="24"/>
        </w:rPr>
        <w:t>公司范围锅炉、压力容器、收尘器、筒仓、排污井、电缆井、搅拌机箱、受料斗、污水池、运输罐车、化粪池、燃气调压间及外加剂储存池等受限空间。</w:t>
      </w:r>
    </w:p>
    <w:p>
      <w:pPr>
        <w:spacing w:line="360" w:lineRule="auto"/>
        <w:rPr>
          <w:rFonts w:ascii="宋体" w:hAnsi="宋体" w:cs="宋体"/>
          <w:b/>
          <w:bCs/>
          <w:sz w:val="24"/>
          <w:szCs w:val="24"/>
        </w:rPr>
      </w:pPr>
      <w:bookmarkStart w:id="38" w:name="_Toc8133"/>
      <w:bookmarkStart w:id="39" w:name="_Toc9975"/>
      <w:r>
        <w:rPr>
          <w:rFonts w:hint="eastAsia" w:ascii="宋体" w:hAnsi="宋体" w:cs="宋体"/>
          <w:b/>
          <w:bCs/>
          <w:sz w:val="24"/>
          <w:szCs w:val="24"/>
        </w:rPr>
        <w:t>1.6事故风险评估</w:t>
      </w:r>
      <w:bookmarkEnd w:id="38"/>
      <w:bookmarkEnd w:id="39"/>
      <w:r>
        <w:rPr>
          <w:rFonts w:hint="eastAsia" w:ascii="宋体" w:hAnsi="宋体" w:cs="宋体"/>
          <w:b/>
          <w:bCs/>
          <w:sz w:val="24"/>
          <w:szCs w:val="24"/>
        </w:rPr>
        <w:t xml:space="preserve">  </w:t>
      </w:r>
    </w:p>
    <w:tbl>
      <w:tblPr>
        <w:tblStyle w:val="31"/>
        <w:tblW w:w="91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7"/>
        <w:gridCol w:w="1830"/>
        <w:gridCol w:w="2130"/>
        <w:gridCol w:w="3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trPr>
        <w:tc>
          <w:tcPr>
            <w:tcW w:w="1487" w:type="dxa"/>
            <w:shd w:val="clear" w:color="auto" w:fill="auto"/>
            <w:vAlign w:val="center"/>
          </w:tcPr>
          <w:p>
            <w:pPr>
              <w:widowControl/>
              <w:jc w:val="center"/>
              <w:rPr>
                <w:rFonts w:ascii="宋体" w:hAnsi="宋体" w:cs="宋体"/>
                <w:b/>
                <w:color w:val="000000"/>
                <w:kern w:val="0"/>
                <w:sz w:val="24"/>
                <w:szCs w:val="24"/>
              </w:rPr>
            </w:pPr>
            <w:bookmarkStart w:id="40" w:name="_Toc5332"/>
            <w:bookmarkStart w:id="41" w:name="_Toc16700"/>
            <w:r>
              <w:rPr>
                <w:rFonts w:hint="eastAsia" w:ascii="宋体" w:hAnsi="宋体" w:cs="宋体"/>
                <w:b/>
                <w:color w:val="000000"/>
                <w:kern w:val="0"/>
                <w:sz w:val="24"/>
                <w:szCs w:val="24"/>
              </w:rPr>
              <w:t>受限空间分类</w:t>
            </w:r>
          </w:p>
        </w:tc>
        <w:tc>
          <w:tcPr>
            <w:tcW w:w="1830" w:type="dxa"/>
            <w:shd w:val="clear" w:color="auto" w:fill="auto"/>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常见受限空间种类</w:t>
            </w:r>
          </w:p>
        </w:tc>
        <w:tc>
          <w:tcPr>
            <w:tcW w:w="2130" w:type="dxa"/>
            <w:shd w:val="clear" w:color="auto" w:fill="auto"/>
            <w:vAlign w:val="center"/>
          </w:tcPr>
          <w:p>
            <w:pPr>
              <w:jc w:val="center"/>
              <w:rPr>
                <w:rFonts w:ascii="宋体" w:hAnsi="宋体" w:cs="宋体"/>
                <w:b/>
                <w:bCs/>
                <w:sz w:val="24"/>
                <w:szCs w:val="24"/>
              </w:rPr>
            </w:pPr>
            <w:r>
              <w:rPr>
                <w:rFonts w:hint="eastAsia" w:ascii="宋体" w:hAnsi="宋体" w:cs="宋体"/>
                <w:b/>
                <w:bCs/>
                <w:sz w:val="24"/>
                <w:szCs w:val="24"/>
              </w:rPr>
              <w:t>具体名称</w:t>
            </w:r>
          </w:p>
        </w:tc>
        <w:tc>
          <w:tcPr>
            <w:tcW w:w="3735" w:type="dxa"/>
            <w:shd w:val="clear" w:color="auto" w:fill="auto"/>
            <w:vAlign w:val="center"/>
          </w:tcPr>
          <w:p>
            <w:pPr>
              <w:widowControl/>
              <w:jc w:val="center"/>
              <w:rPr>
                <w:rFonts w:ascii="宋体" w:hAnsi="宋体" w:cs="宋体"/>
                <w:b/>
                <w:color w:val="000000"/>
                <w:kern w:val="0"/>
                <w:sz w:val="24"/>
                <w:szCs w:val="24"/>
              </w:rPr>
            </w:pPr>
            <w:r>
              <w:rPr>
                <w:rFonts w:hint="eastAsia" w:ascii="宋体" w:hAnsi="宋体" w:cs="宋体"/>
                <w:b/>
                <w:color w:val="000000"/>
                <w:kern w:val="0"/>
                <w:sz w:val="24"/>
                <w:szCs w:val="24"/>
              </w:rPr>
              <w:t>事故类型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487" w:type="dxa"/>
            <w:vMerge w:val="restart"/>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密闭设备</w:t>
            </w:r>
          </w:p>
        </w:tc>
        <w:tc>
          <w:tcPr>
            <w:tcW w:w="18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贮罐、反应塔、</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压力容器</w:t>
            </w:r>
          </w:p>
        </w:tc>
        <w:tc>
          <w:tcPr>
            <w:tcW w:w="2130" w:type="dxa"/>
            <w:shd w:val="clear" w:color="auto" w:fill="auto"/>
            <w:vAlign w:val="center"/>
          </w:tcPr>
          <w:p>
            <w:pPr>
              <w:jc w:val="center"/>
              <w:rPr>
                <w:rFonts w:ascii="宋体" w:hAnsi="宋体" w:cs="宋体"/>
                <w:sz w:val="24"/>
                <w:szCs w:val="24"/>
              </w:rPr>
            </w:pPr>
            <w:r>
              <w:rPr>
                <w:rFonts w:hint="eastAsia" w:ascii="宋体" w:hAnsi="宋体" w:cs="宋体"/>
                <w:sz w:val="24"/>
                <w:szCs w:val="24"/>
              </w:rPr>
              <w:t>液发废液灭活罐、</w:t>
            </w:r>
          </w:p>
          <w:p>
            <w:pPr>
              <w:jc w:val="center"/>
              <w:rPr>
                <w:rFonts w:ascii="宋体" w:hAnsi="宋体" w:cs="宋体"/>
                <w:sz w:val="24"/>
                <w:szCs w:val="24"/>
              </w:rPr>
            </w:pPr>
            <w:r>
              <w:rPr>
                <w:rFonts w:hint="eastAsia" w:ascii="宋体" w:hAnsi="宋体" w:cs="宋体"/>
                <w:sz w:val="24"/>
                <w:szCs w:val="24"/>
              </w:rPr>
              <w:t>储水罐、冷却塔</w:t>
            </w:r>
          </w:p>
        </w:tc>
        <w:tc>
          <w:tcPr>
            <w:tcW w:w="3735"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窒息、触电、</w:t>
            </w:r>
            <w:r>
              <w:rPr>
                <w:rFonts w:hint="eastAsia" w:ascii="宋体" w:hAnsi="宋体" w:cs="宋体"/>
                <w:sz w:val="24"/>
                <w:szCs w:val="24"/>
              </w:rPr>
              <w:t>烫伤、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487" w:type="dxa"/>
            <w:vMerge w:val="continue"/>
            <w:shd w:val="clear" w:color="auto" w:fill="auto"/>
            <w:vAlign w:val="center"/>
          </w:tcPr>
          <w:p>
            <w:pPr>
              <w:widowControl/>
              <w:jc w:val="center"/>
              <w:rPr>
                <w:rFonts w:ascii="宋体" w:hAnsi="宋体" w:cs="宋体"/>
                <w:color w:val="000000"/>
                <w:kern w:val="0"/>
                <w:sz w:val="24"/>
                <w:szCs w:val="24"/>
              </w:rPr>
            </w:pPr>
          </w:p>
        </w:tc>
        <w:tc>
          <w:tcPr>
            <w:tcW w:w="18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冷藏箱、管道</w:t>
            </w:r>
          </w:p>
        </w:tc>
        <w:tc>
          <w:tcPr>
            <w:tcW w:w="21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sz w:val="24"/>
                <w:szCs w:val="24"/>
              </w:rPr>
              <w:t>空气处理机组</w:t>
            </w:r>
          </w:p>
        </w:tc>
        <w:tc>
          <w:tcPr>
            <w:tcW w:w="3735"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窒息、</w:t>
            </w:r>
            <w:r>
              <w:rPr>
                <w:rFonts w:hint="eastAsia" w:ascii="宋体" w:hAnsi="宋体" w:cs="宋体"/>
                <w:sz w:val="24"/>
                <w:szCs w:val="24"/>
              </w:rPr>
              <w:t>触电、碰伤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487" w:type="dxa"/>
            <w:vMerge w:val="continue"/>
            <w:shd w:val="clear" w:color="auto" w:fill="auto"/>
            <w:vAlign w:val="center"/>
          </w:tcPr>
          <w:p>
            <w:pPr>
              <w:widowControl/>
              <w:jc w:val="center"/>
              <w:rPr>
                <w:rFonts w:ascii="宋体" w:hAnsi="宋体" w:cs="宋体"/>
                <w:color w:val="000000"/>
                <w:kern w:val="0"/>
                <w:sz w:val="24"/>
                <w:szCs w:val="24"/>
              </w:rPr>
            </w:pPr>
          </w:p>
        </w:tc>
        <w:tc>
          <w:tcPr>
            <w:tcW w:w="18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烟道、锅炉</w:t>
            </w:r>
          </w:p>
        </w:tc>
        <w:tc>
          <w:tcPr>
            <w:tcW w:w="2130" w:type="dxa"/>
            <w:shd w:val="clear" w:color="auto" w:fill="auto"/>
            <w:vAlign w:val="center"/>
          </w:tcPr>
          <w:p>
            <w:pPr>
              <w:jc w:val="center"/>
              <w:rPr>
                <w:rFonts w:ascii="宋体" w:hAnsi="宋体" w:cs="宋体"/>
                <w:sz w:val="24"/>
                <w:szCs w:val="24"/>
              </w:rPr>
            </w:pPr>
            <w:r>
              <w:rPr>
                <w:rFonts w:hint="eastAsia" w:ascii="宋体" w:hAnsi="宋体" w:cs="宋体"/>
                <w:sz w:val="24"/>
                <w:szCs w:val="24"/>
              </w:rPr>
              <w:t>蒸汽锅炉</w:t>
            </w:r>
          </w:p>
        </w:tc>
        <w:tc>
          <w:tcPr>
            <w:tcW w:w="3735"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窒息、一氧化碳（CO）中毒、</w:t>
            </w:r>
            <w:r>
              <w:rPr>
                <w:rFonts w:hint="eastAsia" w:ascii="宋体" w:hAnsi="宋体" w:cs="宋体"/>
                <w:sz w:val="24"/>
                <w:szCs w:val="24"/>
              </w:rPr>
              <w:t>烫伤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87" w:type="dxa"/>
            <w:vMerge w:val="restart"/>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地下受限空间半封闭空间</w:t>
            </w:r>
          </w:p>
        </w:tc>
        <w:tc>
          <w:tcPr>
            <w:tcW w:w="18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封闭场所</w:t>
            </w:r>
          </w:p>
        </w:tc>
        <w:tc>
          <w:tcPr>
            <w:tcW w:w="21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sz w:val="24"/>
                <w:szCs w:val="24"/>
              </w:rPr>
              <w:t>空气处理机组</w:t>
            </w:r>
          </w:p>
        </w:tc>
        <w:tc>
          <w:tcPr>
            <w:tcW w:w="3735"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窒息、</w:t>
            </w:r>
            <w:r>
              <w:rPr>
                <w:rFonts w:hint="eastAsia" w:ascii="宋体" w:hAnsi="宋体" w:cs="宋体"/>
                <w:sz w:val="24"/>
                <w:szCs w:val="24"/>
              </w:rPr>
              <w:t>触电、碰伤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487" w:type="dxa"/>
            <w:vMerge w:val="continue"/>
            <w:shd w:val="clear" w:color="auto" w:fill="auto"/>
            <w:vAlign w:val="center"/>
          </w:tcPr>
          <w:p>
            <w:pPr>
              <w:jc w:val="center"/>
              <w:rPr>
                <w:rFonts w:ascii="宋体" w:hAnsi="宋体" w:cs="宋体"/>
                <w:color w:val="000000"/>
                <w:kern w:val="0"/>
                <w:sz w:val="24"/>
                <w:szCs w:val="24"/>
              </w:rPr>
            </w:pPr>
          </w:p>
        </w:tc>
        <w:tc>
          <w:tcPr>
            <w:tcW w:w="18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地下管道、污水池、化粪池、下水道</w:t>
            </w:r>
          </w:p>
        </w:tc>
        <w:tc>
          <w:tcPr>
            <w:tcW w:w="21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sz w:val="24"/>
                <w:szCs w:val="24"/>
              </w:rPr>
              <w:t>冷凝水回收装置、污水池、窨井、电缆窨井</w:t>
            </w:r>
          </w:p>
        </w:tc>
        <w:tc>
          <w:tcPr>
            <w:tcW w:w="3735"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窒息、硫化氢（H</w:t>
            </w:r>
            <w:r>
              <w:rPr>
                <w:rFonts w:hint="eastAsia" w:ascii="宋体" w:hAnsi="宋体" w:cs="宋体"/>
                <w:color w:val="000000"/>
                <w:kern w:val="0"/>
                <w:sz w:val="24"/>
                <w:szCs w:val="24"/>
                <w:vertAlign w:val="subscript"/>
              </w:rPr>
              <w:t>2</w:t>
            </w:r>
            <w:r>
              <w:rPr>
                <w:rFonts w:hint="eastAsia" w:ascii="宋体" w:hAnsi="宋体" w:cs="宋体"/>
                <w:color w:val="000000"/>
                <w:kern w:val="0"/>
                <w:sz w:val="24"/>
                <w:szCs w:val="24"/>
              </w:rPr>
              <w:t>S）中毒、可燃性气体爆炸、一氧化碳（CO）中毒、触电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487" w:type="dxa"/>
            <w:vMerge w:val="continue"/>
            <w:shd w:val="clear" w:color="auto" w:fill="auto"/>
            <w:vAlign w:val="center"/>
          </w:tcPr>
          <w:p>
            <w:pPr>
              <w:widowControl/>
              <w:jc w:val="center"/>
              <w:rPr>
                <w:rFonts w:ascii="宋体" w:hAnsi="宋体" w:cs="宋体"/>
                <w:color w:val="000000"/>
                <w:kern w:val="0"/>
                <w:sz w:val="24"/>
                <w:szCs w:val="24"/>
              </w:rPr>
            </w:pPr>
          </w:p>
        </w:tc>
        <w:tc>
          <w:tcPr>
            <w:tcW w:w="18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半封闭空间</w:t>
            </w:r>
          </w:p>
        </w:tc>
        <w:tc>
          <w:tcPr>
            <w:tcW w:w="2130"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sz w:val="24"/>
                <w:szCs w:val="24"/>
              </w:rPr>
              <w:t>电梯井道、配电室电缆沟、技术夹层、污水处理间</w:t>
            </w:r>
          </w:p>
        </w:tc>
        <w:tc>
          <w:tcPr>
            <w:tcW w:w="3735" w:type="dxa"/>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窒息、硫化氢（H</w:t>
            </w:r>
            <w:r>
              <w:rPr>
                <w:rFonts w:hint="eastAsia" w:ascii="宋体" w:hAnsi="宋体" w:cs="宋体"/>
                <w:color w:val="000000"/>
                <w:kern w:val="0"/>
                <w:sz w:val="24"/>
                <w:szCs w:val="24"/>
                <w:vertAlign w:val="subscript"/>
              </w:rPr>
              <w:t>2</w:t>
            </w:r>
            <w:r>
              <w:rPr>
                <w:rFonts w:hint="eastAsia" w:ascii="宋体" w:hAnsi="宋体" w:cs="宋体"/>
                <w:color w:val="000000"/>
                <w:kern w:val="0"/>
                <w:sz w:val="24"/>
                <w:szCs w:val="24"/>
              </w:rPr>
              <w:t>S）中毒、</w:t>
            </w:r>
            <w:r>
              <w:rPr>
                <w:rFonts w:hint="eastAsia" w:ascii="宋体" w:hAnsi="宋体" w:cs="宋体"/>
                <w:sz w:val="24"/>
                <w:szCs w:val="24"/>
              </w:rPr>
              <w:t>一氧化碳（CO）中毒、触电、爆炸</w:t>
            </w:r>
          </w:p>
        </w:tc>
      </w:tr>
    </w:tbl>
    <w:p>
      <w:pPr>
        <w:pStyle w:val="3"/>
      </w:pPr>
      <w:bookmarkStart w:id="42" w:name="_Toc6431"/>
      <w:r>
        <w:rPr>
          <w:rFonts w:hint="eastAsia"/>
        </w:rPr>
        <w:t>2应急指挥机构及职责</w:t>
      </w:r>
      <w:bookmarkEnd w:id="40"/>
      <w:bookmarkEnd w:id="41"/>
      <w:bookmarkEnd w:id="42"/>
      <w:r>
        <w:rPr>
          <w:rFonts w:hint="eastAsia"/>
        </w:rPr>
        <w:t xml:space="preserve"> </w:t>
      </w:r>
    </w:p>
    <w:p>
      <w:pPr>
        <w:spacing w:line="360" w:lineRule="auto"/>
        <w:rPr>
          <w:rFonts w:ascii="宋体" w:hAnsi="宋体" w:cs="宋体"/>
          <w:sz w:val="24"/>
          <w:szCs w:val="24"/>
        </w:rPr>
      </w:pPr>
      <w:bookmarkStart w:id="43" w:name="_Toc24733"/>
      <w:bookmarkStart w:id="44" w:name="_Toc30981"/>
      <w:r>
        <w:rPr>
          <w:rFonts w:hint="eastAsia" w:ascii="宋体" w:hAnsi="宋体" w:cs="宋体"/>
          <w:sz w:val="24"/>
          <w:szCs w:val="24"/>
        </w:rPr>
        <w:t>2.1成立受限空间应急小组，在公司应急指挥部的领导下，专门负责组织、协调和指挥受限空间突发事件应急处置等各项工作的落实，配合救援，领导小组组织、协调、指挥本单位受限空间突发事件的预警、响应、结束、善后处置等各项工作的落实。</w:t>
      </w:r>
    </w:p>
    <w:p>
      <w:pPr>
        <w:spacing w:line="360" w:lineRule="auto"/>
        <w:rPr>
          <w:rFonts w:ascii="宋体" w:hAnsi="宋体" w:cs="宋体"/>
          <w:sz w:val="24"/>
          <w:szCs w:val="24"/>
        </w:rPr>
      </w:pPr>
      <w:r>
        <w:rPr>
          <w:rFonts w:hint="eastAsia" w:ascii="宋体" w:hAnsi="宋体" w:cs="宋体"/>
          <w:sz w:val="24"/>
          <w:szCs w:val="24"/>
        </w:rPr>
        <w:t xml:space="preserve">2.2组长：王星明      </w:t>
      </w:r>
    </w:p>
    <w:p>
      <w:pPr>
        <w:spacing w:line="360" w:lineRule="auto"/>
        <w:ind w:firstLine="420"/>
        <w:rPr>
          <w:rFonts w:ascii="宋体" w:hAnsi="宋体" w:cs="宋体"/>
          <w:sz w:val="24"/>
          <w:szCs w:val="24"/>
        </w:rPr>
      </w:pPr>
      <w:r>
        <w:rPr>
          <w:rFonts w:hint="eastAsia" w:ascii="宋体" w:hAnsi="宋体" w:cs="宋体"/>
          <w:sz w:val="24"/>
          <w:szCs w:val="24"/>
        </w:rPr>
        <w:t>副组长：王勇</w:t>
      </w:r>
    </w:p>
    <w:p>
      <w:pPr>
        <w:spacing w:line="360" w:lineRule="auto"/>
        <w:ind w:firstLine="420"/>
        <w:rPr>
          <w:rFonts w:ascii="宋体" w:hAnsi="宋体" w:cs="宋体"/>
          <w:sz w:val="24"/>
          <w:szCs w:val="24"/>
        </w:rPr>
      </w:pPr>
      <w:r>
        <w:rPr>
          <w:rFonts w:hint="eastAsia" w:ascii="宋体" w:hAnsi="宋体" w:cs="宋体"/>
          <w:sz w:val="24"/>
          <w:szCs w:val="24"/>
        </w:rPr>
        <w:t>组员：叶明、臧颖、王清</w:t>
      </w:r>
    </w:p>
    <w:p>
      <w:pPr>
        <w:spacing w:line="360" w:lineRule="auto"/>
        <w:rPr>
          <w:rFonts w:ascii="宋体" w:hAnsi="宋体" w:cs="宋体"/>
          <w:sz w:val="24"/>
          <w:szCs w:val="24"/>
        </w:rPr>
      </w:pPr>
      <w:r>
        <w:rPr>
          <w:rFonts w:hint="eastAsia" w:ascii="宋体" w:hAnsi="宋体" w:cs="宋体"/>
          <w:sz w:val="24"/>
          <w:szCs w:val="24"/>
        </w:rPr>
        <w:t>2.3各相关部门：负责受限空间事故的识别；落实受限空间作业安全作业专项培训。</w:t>
      </w:r>
    </w:p>
    <w:p>
      <w:pPr>
        <w:spacing w:line="360" w:lineRule="auto"/>
        <w:rPr>
          <w:rFonts w:ascii="宋体" w:hAnsi="宋体" w:cs="宋体"/>
          <w:sz w:val="24"/>
          <w:szCs w:val="24"/>
        </w:rPr>
      </w:pPr>
      <w:r>
        <w:rPr>
          <w:rFonts w:hint="eastAsia" w:ascii="宋体" w:hAnsi="宋体" w:cs="宋体"/>
          <w:sz w:val="24"/>
          <w:szCs w:val="24"/>
        </w:rPr>
        <w:t>2.4工程设备部负责对受限空间作业的审批，定期对应急人员进行培训。</w:t>
      </w:r>
    </w:p>
    <w:p>
      <w:pPr>
        <w:spacing w:line="360" w:lineRule="auto"/>
        <w:rPr>
          <w:rFonts w:hint="eastAsia" w:ascii="宋体" w:hAnsi="宋体" w:cs="宋体"/>
          <w:sz w:val="24"/>
          <w:szCs w:val="24"/>
        </w:rPr>
      </w:pPr>
      <w:r>
        <w:rPr>
          <w:rFonts w:hint="eastAsia" w:ascii="宋体" w:hAnsi="宋体" w:cs="宋体"/>
          <w:sz w:val="24"/>
          <w:szCs w:val="24"/>
        </w:rPr>
        <w:t>2.5行政管理部负责应急救援装备的管理与维护，对受限空间作业安全进行监督。</w:t>
      </w:r>
      <w:bookmarkStart w:id="45" w:name="_Toc18599"/>
    </w:p>
    <w:p>
      <w:pPr>
        <w:spacing w:line="360" w:lineRule="auto"/>
        <w:rPr>
          <w:rFonts w:ascii="宋体" w:hAnsi="宋体" w:cs="宋体"/>
        </w:rPr>
      </w:pPr>
      <w:r>
        <w:rPr>
          <w:rFonts w:hint="eastAsia" w:ascii="宋体" w:hAnsi="宋体" w:cs="宋体"/>
        </w:rPr>
        <w:t>3处置程序</w:t>
      </w:r>
      <w:bookmarkEnd w:id="43"/>
      <w:bookmarkEnd w:id="44"/>
      <w:bookmarkEnd w:id="45"/>
    </w:p>
    <w:p>
      <w:pPr>
        <w:rPr>
          <w:rFonts w:ascii="宋体" w:hAnsi="宋体" w:cs="宋体"/>
          <w:sz w:val="24"/>
          <w:szCs w:val="24"/>
        </w:rPr>
      </w:pPr>
      <w:r>
        <w:rPr>
          <w:szCs w:val="21"/>
        </w:rPr>
        <mc:AlternateContent>
          <mc:Choice Requires="wpc">
            <w:drawing>
              <wp:inline distT="0" distB="0" distL="114300" distR="114300">
                <wp:extent cx="4247515" cy="3110865"/>
                <wp:effectExtent l="4445" t="4445" r="15240" b="8890"/>
                <wp:docPr id="1" name="画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a:ln w="9525">
                          <a:noFill/>
                        </a:ln>
                      </wpc:whole>
                      <wps:wsp>
                        <wps:cNvPr id="3" name="流程图: 过程 1"/>
                        <wps:cNvSpPr/>
                        <wps:spPr>
                          <a:xfrm>
                            <a:off x="1671290" y="0"/>
                            <a:ext cx="622207"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发生事故</w:t>
                              </w:r>
                            </w:p>
                          </w:txbxContent>
                        </wps:txbx>
                        <wps:bodyPr lIns="0" tIns="0" rIns="0" bIns="0" upright="1"/>
                      </wps:wsp>
                      <wps:wsp>
                        <wps:cNvPr id="4" name="流程图: 过程 2"/>
                        <wps:cNvSpPr/>
                        <wps:spPr>
                          <a:xfrm>
                            <a:off x="1671290" y="341857"/>
                            <a:ext cx="622207" cy="171752"/>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发现人</w:t>
                              </w:r>
                            </w:p>
                          </w:txbxContent>
                        </wps:txbx>
                        <wps:bodyPr lIns="0" tIns="0" rIns="0" bIns="0" upright="1"/>
                      </wps:wsp>
                      <wps:wsp>
                        <wps:cNvPr id="5" name="直接连接符 3"/>
                        <wps:cNvCnPr/>
                        <wps:spPr>
                          <a:xfrm>
                            <a:off x="1958800" y="171203"/>
                            <a:ext cx="1097" cy="170654"/>
                          </a:xfrm>
                          <a:prstGeom prst="line">
                            <a:avLst/>
                          </a:prstGeom>
                          <a:ln w="9525" cap="flat" cmpd="sng">
                            <a:solidFill>
                              <a:srgbClr val="000000"/>
                            </a:solidFill>
                            <a:prstDash val="solid"/>
                            <a:headEnd type="none" w="med" len="med"/>
                            <a:tailEnd type="triangle" w="med" len="med"/>
                          </a:ln>
                        </wps:spPr>
                        <wps:bodyPr/>
                      </wps:wsp>
                      <wps:wsp>
                        <wps:cNvPr id="6" name="流程图: 过程 4"/>
                        <wps:cNvSpPr/>
                        <wps:spPr>
                          <a:xfrm>
                            <a:off x="1671290" y="684812"/>
                            <a:ext cx="622207"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报警</w:t>
                              </w:r>
                            </w:p>
                          </w:txbxContent>
                        </wps:txbx>
                        <wps:bodyPr lIns="0" tIns="0" rIns="0" bIns="0" upright="1"/>
                      </wps:wsp>
                      <wps:wsp>
                        <wps:cNvPr id="8" name="直接连接符 5"/>
                        <wps:cNvCnPr/>
                        <wps:spPr>
                          <a:xfrm>
                            <a:off x="1958800" y="513609"/>
                            <a:ext cx="1646" cy="171203"/>
                          </a:xfrm>
                          <a:prstGeom prst="line">
                            <a:avLst/>
                          </a:prstGeom>
                          <a:ln w="9525" cap="flat" cmpd="sng">
                            <a:solidFill>
                              <a:srgbClr val="000000"/>
                            </a:solidFill>
                            <a:prstDash val="solid"/>
                            <a:headEnd type="none" w="med" len="med"/>
                            <a:tailEnd type="triangle" w="med" len="med"/>
                          </a:ln>
                        </wps:spPr>
                        <wps:bodyPr/>
                      </wps:wsp>
                      <wps:wsp>
                        <wps:cNvPr id="9" name="直接连接符 6"/>
                        <wps:cNvCnPr/>
                        <wps:spPr>
                          <a:xfrm>
                            <a:off x="403282" y="941617"/>
                            <a:ext cx="3283871" cy="549"/>
                          </a:xfrm>
                          <a:prstGeom prst="line">
                            <a:avLst/>
                          </a:prstGeom>
                          <a:ln w="9525" cap="flat" cmpd="sng">
                            <a:solidFill>
                              <a:srgbClr val="000000"/>
                            </a:solidFill>
                            <a:prstDash val="solid"/>
                            <a:headEnd type="none" w="med" len="med"/>
                            <a:tailEnd type="none" w="med" len="med"/>
                          </a:ln>
                        </wps:spPr>
                        <wps:bodyPr/>
                      </wps:wsp>
                      <wps:wsp>
                        <wps:cNvPr id="11" name="直接连接符 7"/>
                        <wps:cNvCnPr/>
                        <wps:spPr>
                          <a:xfrm>
                            <a:off x="1958800" y="856015"/>
                            <a:ext cx="549" cy="256805"/>
                          </a:xfrm>
                          <a:prstGeom prst="line">
                            <a:avLst/>
                          </a:prstGeom>
                          <a:ln w="9525" cap="flat" cmpd="sng">
                            <a:solidFill>
                              <a:srgbClr val="000000"/>
                            </a:solidFill>
                            <a:prstDash val="solid"/>
                            <a:headEnd type="none" w="med" len="med"/>
                            <a:tailEnd type="triangle" w="med" len="med"/>
                          </a:ln>
                        </wps:spPr>
                        <wps:bodyPr/>
                      </wps:wsp>
                      <wps:wsp>
                        <wps:cNvPr id="12" name="直接连接符 8"/>
                        <wps:cNvCnPr/>
                        <wps:spPr>
                          <a:xfrm>
                            <a:off x="403282" y="941617"/>
                            <a:ext cx="1646" cy="171203"/>
                          </a:xfrm>
                          <a:prstGeom prst="line">
                            <a:avLst/>
                          </a:prstGeom>
                          <a:ln w="9525" cap="flat" cmpd="sng">
                            <a:solidFill>
                              <a:srgbClr val="000000"/>
                            </a:solidFill>
                            <a:prstDash val="solid"/>
                            <a:headEnd type="none" w="med" len="med"/>
                            <a:tailEnd type="triangle" w="med" len="med"/>
                          </a:ln>
                        </wps:spPr>
                        <wps:bodyPr/>
                      </wps:wsp>
                      <wps:wsp>
                        <wps:cNvPr id="13" name="直接连接符 9"/>
                        <wps:cNvCnPr/>
                        <wps:spPr>
                          <a:xfrm>
                            <a:off x="3687153" y="941617"/>
                            <a:ext cx="1646" cy="171203"/>
                          </a:xfrm>
                          <a:prstGeom prst="line">
                            <a:avLst/>
                          </a:prstGeom>
                          <a:ln w="9525" cap="flat" cmpd="sng">
                            <a:solidFill>
                              <a:srgbClr val="000000"/>
                            </a:solidFill>
                            <a:prstDash val="solid"/>
                            <a:headEnd type="none" w="med" len="med"/>
                            <a:tailEnd type="triangle" w="med" len="med"/>
                          </a:ln>
                        </wps:spPr>
                        <wps:bodyPr/>
                      </wps:wsp>
                      <wps:wsp>
                        <wps:cNvPr id="14" name="流程图: 过程 10"/>
                        <wps:cNvSpPr/>
                        <wps:spPr>
                          <a:xfrm>
                            <a:off x="0" y="1112820"/>
                            <a:ext cx="864177"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组织抢救</w:t>
                              </w:r>
                            </w:p>
                          </w:txbxContent>
                        </wps:txbx>
                        <wps:bodyPr lIns="0" tIns="0" rIns="0" bIns="0" upright="1"/>
                      </wps:wsp>
                      <wps:wsp>
                        <wps:cNvPr id="27" name="流程图: 过程 11"/>
                        <wps:cNvSpPr/>
                        <wps:spPr>
                          <a:xfrm>
                            <a:off x="1670741" y="1112820"/>
                            <a:ext cx="622207"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保护现场</w:t>
                              </w:r>
                            </w:p>
                          </w:txbxContent>
                        </wps:txbx>
                        <wps:bodyPr lIns="0" tIns="0" rIns="0" bIns="0" upright="1"/>
                      </wps:wsp>
                      <wps:wsp>
                        <wps:cNvPr id="30" name="流程图: 过程 12"/>
                        <wps:cNvSpPr/>
                        <wps:spPr>
                          <a:xfrm>
                            <a:off x="3226259" y="1112820"/>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向上级报告</w:t>
                              </w:r>
                            </w:p>
                          </w:txbxContent>
                        </wps:txbx>
                        <wps:bodyPr lIns="0" tIns="0" rIns="0" bIns="0" upright="1"/>
                      </wps:wsp>
                      <wps:wsp>
                        <wps:cNvPr id="32" name="直接连接符 13"/>
                        <wps:cNvCnPr/>
                        <wps:spPr>
                          <a:xfrm>
                            <a:off x="403282" y="1284023"/>
                            <a:ext cx="1646" cy="171203"/>
                          </a:xfrm>
                          <a:prstGeom prst="line">
                            <a:avLst/>
                          </a:prstGeom>
                          <a:ln w="9525" cap="flat" cmpd="sng">
                            <a:solidFill>
                              <a:srgbClr val="000000"/>
                            </a:solidFill>
                            <a:prstDash val="solid"/>
                            <a:headEnd type="none" w="med" len="med"/>
                            <a:tailEnd type="triangle" w="med" len="med"/>
                          </a:ln>
                        </wps:spPr>
                        <wps:bodyPr/>
                      </wps:wsp>
                      <wps:wsp>
                        <wps:cNvPr id="33" name="流程图: 过程 14"/>
                        <wps:cNvSpPr/>
                        <wps:spPr>
                          <a:xfrm>
                            <a:off x="0" y="1455226"/>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了解伤员情况</w:t>
                              </w:r>
                            </w:p>
                          </w:txbxContent>
                        </wps:txbx>
                        <wps:bodyPr lIns="0" tIns="0" rIns="0" bIns="0" upright="1"/>
                      </wps:wsp>
                      <wps:wsp>
                        <wps:cNvPr id="65" name="流程图: 过程 15"/>
                        <wps:cNvSpPr/>
                        <wps:spPr>
                          <a:xfrm>
                            <a:off x="3226259" y="1455226"/>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控制事态</w:t>
                              </w:r>
                            </w:p>
                          </w:txbxContent>
                        </wps:txbx>
                        <wps:bodyPr lIns="0" tIns="0" rIns="0" bIns="0" upright="1"/>
                      </wps:wsp>
                      <wps:wsp>
                        <wps:cNvPr id="66" name="直接连接符 16"/>
                        <wps:cNvCnPr/>
                        <wps:spPr>
                          <a:xfrm>
                            <a:off x="3687153" y="1284023"/>
                            <a:ext cx="1646" cy="171203"/>
                          </a:xfrm>
                          <a:prstGeom prst="line">
                            <a:avLst/>
                          </a:prstGeom>
                          <a:ln w="9525" cap="flat" cmpd="sng">
                            <a:solidFill>
                              <a:srgbClr val="000000"/>
                            </a:solidFill>
                            <a:prstDash val="solid"/>
                            <a:headEnd type="none" w="med" len="med"/>
                            <a:tailEnd type="triangle" w="med" len="med"/>
                          </a:ln>
                        </wps:spPr>
                        <wps:bodyPr/>
                      </wps:wsp>
                      <wps:wsp>
                        <wps:cNvPr id="67" name="直接连接符 17"/>
                        <wps:cNvCnPr/>
                        <wps:spPr>
                          <a:xfrm>
                            <a:off x="403282" y="1626429"/>
                            <a:ext cx="1646" cy="171203"/>
                          </a:xfrm>
                          <a:prstGeom prst="line">
                            <a:avLst/>
                          </a:prstGeom>
                          <a:ln w="9525" cap="flat" cmpd="sng">
                            <a:solidFill>
                              <a:srgbClr val="000000"/>
                            </a:solidFill>
                            <a:prstDash val="solid"/>
                            <a:headEnd type="none" w="med" len="med"/>
                            <a:tailEnd type="triangle" w="med" len="med"/>
                          </a:ln>
                        </wps:spPr>
                        <wps:bodyPr/>
                      </wps:wsp>
                      <wps:wsp>
                        <wps:cNvPr id="68" name="直接连接符 18"/>
                        <wps:cNvCnPr/>
                        <wps:spPr>
                          <a:xfrm>
                            <a:off x="3687153" y="1626429"/>
                            <a:ext cx="1646" cy="171203"/>
                          </a:xfrm>
                          <a:prstGeom prst="line">
                            <a:avLst/>
                          </a:prstGeom>
                          <a:ln w="9525" cap="flat" cmpd="sng">
                            <a:solidFill>
                              <a:srgbClr val="000000"/>
                            </a:solidFill>
                            <a:prstDash val="solid"/>
                            <a:headEnd type="none" w="med" len="med"/>
                            <a:tailEnd type="triangle" w="med" len="med"/>
                          </a:ln>
                        </wps:spPr>
                        <wps:bodyPr/>
                      </wps:wsp>
                      <wps:wsp>
                        <wps:cNvPr id="69" name="流程图: 过程 19"/>
                        <wps:cNvSpPr/>
                        <wps:spPr>
                          <a:xfrm>
                            <a:off x="0" y="1797632"/>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送伤员去医院</w:t>
                              </w:r>
                            </w:p>
                          </w:txbxContent>
                        </wps:txbx>
                        <wps:bodyPr lIns="0" tIns="0" rIns="0" bIns="0" upright="1"/>
                      </wps:wsp>
                      <wps:wsp>
                        <wps:cNvPr id="70" name="流程图: 过程 20"/>
                        <wps:cNvSpPr/>
                        <wps:spPr>
                          <a:xfrm>
                            <a:off x="3226259" y="1797632"/>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调查事故情况</w:t>
                              </w:r>
                            </w:p>
                          </w:txbxContent>
                        </wps:txbx>
                        <wps:bodyPr lIns="0" tIns="0" rIns="0" bIns="0" upright="1"/>
                      </wps:wsp>
                      <wps:wsp>
                        <wps:cNvPr id="71" name="直接连接符 21"/>
                        <wps:cNvCnPr/>
                        <wps:spPr>
                          <a:xfrm>
                            <a:off x="401636" y="1968835"/>
                            <a:ext cx="1646" cy="171203"/>
                          </a:xfrm>
                          <a:prstGeom prst="line">
                            <a:avLst/>
                          </a:prstGeom>
                          <a:ln w="9525" cap="flat" cmpd="sng">
                            <a:solidFill>
                              <a:srgbClr val="000000"/>
                            </a:solidFill>
                            <a:prstDash val="solid"/>
                            <a:headEnd type="none" w="med" len="med"/>
                            <a:tailEnd type="triangle" w="med" len="med"/>
                          </a:ln>
                        </wps:spPr>
                        <wps:bodyPr/>
                      </wps:wsp>
                      <wps:wsp>
                        <wps:cNvPr id="72" name="直接连接符 22"/>
                        <wps:cNvCnPr/>
                        <wps:spPr>
                          <a:xfrm>
                            <a:off x="3685507" y="1968835"/>
                            <a:ext cx="1646" cy="171203"/>
                          </a:xfrm>
                          <a:prstGeom prst="line">
                            <a:avLst/>
                          </a:prstGeom>
                          <a:ln w="9525" cap="flat" cmpd="sng">
                            <a:solidFill>
                              <a:srgbClr val="000000"/>
                            </a:solidFill>
                            <a:prstDash val="solid"/>
                            <a:headEnd type="none" w="med" len="med"/>
                            <a:tailEnd type="triangle" w="med" len="med"/>
                          </a:ln>
                        </wps:spPr>
                        <wps:bodyPr/>
                      </wps:wsp>
                      <wps:wsp>
                        <wps:cNvPr id="73" name="流程图: 过程 23"/>
                        <wps:cNvSpPr/>
                        <wps:spPr>
                          <a:xfrm>
                            <a:off x="0" y="2140038"/>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善后处理伤员</w:t>
                              </w:r>
                            </w:p>
                          </w:txbxContent>
                        </wps:txbx>
                        <wps:bodyPr lIns="0" tIns="0" rIns="0" bIns="0" upright="1"/>
                      </wps:wsp>
                      <wps:wsp>
                        <wps:cNvPr id="74" name="流程图: 过程 24"/>
                        <wps:cNvSpPr/>
                        <wps:spPr>
                          <a:xfrm>
                            <a:off x="3226259" y="2140038"/>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分析事故原因</w:t>
                              </w:r>
                            </w:p>
                          </w:txbxContent>
                        </wps:txbx>
                        <wps:bodyPr lIns="0" tIns="0" rIns="0" bIns="0" upright="1"/>
                      </wps:wsp>
                      <wps:wsp>
                        <wps:cNvPr id="75" name="流程图: 过程 25"/>
                        <wps:cNvSpPr/>
                        <wps:spPr>
                          <a:xfrm>
                            <a:off x="0" y="2482444"/>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召开专题会</w:t>
                              </w:r>
                            </w:p>
                          </w:txbxContent>
                        </wps:txbx>
                        <wps:bodyPr lIns="0" tIns="0" rIns="0" bIns="0" upright="1"/>
                      </wps:wsp>
                      <wps:wsp>
                        <wps:cNvPr id="76" name="直接连接符 26"/>
                        <wps:cNvCnPr/>
                        <wps:spPr>
                          <a:xfrm>
                            <a:off x="403282" y="2311241"/>
                            <a:ext cx="1646" cy="171203"/>
                          </a:xfrm>
                          <a:prstGeom prst="line">
                            <a:avLst/>
                          </a:prstGeom>
                          <a:ln w="9525" cap="flat" cmpd="sng">
                            <a:solidFill>
                              <a:srgbClr val="000000"/>
                            </a:solidFill>
                            <a:prstDash val="solid"/>
                            <a:headEnd type="none" w="med" len="med"/>
                            <a:tailEnd type="triangle" w="med" len="med"/>
                          </a:ln>
                        </wps:spPr>
                        <wps:bodyPr/>
                      </wps:wsp>
                      <wps:wsp>
                        <wps:cNvPr id="77" name="直接连接符 27"/>
                        <wps:cNvCnPr/>
                        <wps:spPr>
                          <a:xfrm>
                            <a:off x="3687153" y="2311241"/>
                            <a:ext cx="1646" cy="171203"/>
                          </a:xfrm>
                          <a:prstGeom prst="line">
                            <a:avLst/>
                          </a:prstGeom>
                          <a:ln w="9525" cap="flat" cmpd="sng">
                            <a:solidFill>
                              <a:srgbClr val="000000"/>
                            </a:solidFill>
                            <a:prstDash val="solid"/>
                            <a:headEnd type="none" w="med" len="med"/>
                            <a:tailEnd type="triangle" w="med" len="med"/>
                          </a:ln>
                        </wps:spPr>
                        <wps:bodyPr/>
                      </wps:wsp>
                      <wps:wsp>
                        <wps:cNvPr id="78" name="流程图: 过程 28"/>
                        <wps:cNvSpPr/>
                        <wps:spPr>
                          <a:xfrm>
                            <a:off x="3226259" y="2482444"/>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写事故调查报告</w:t>
                              </w:r>
                            </w:p>
                          </w:txbxContent>
                        </wps:txbx>
                        <wps:bodyPr lIns="0" tIns="0" rIns="0" bIns="0" upright="1"/>
                      </wps:wsp>
                      <wps:wsp>
                        <wps:cNvPr id="79" name="直接连接符 29"/>
                        <wps:cNvCnPr/>
                        <wps:spPr>
                          <a:xfrm>
                            <a:off x="403282" y="2653647"/>
                            <a:ext cx="549" cy="85602"/>
                          </a:xfrm>
                          <a:prstGeom prst="line">
                            <a:avLst/>
                          </a:prstGeom>
                          <a:ln w="9525" cap="flat" cmpd="sng">
                            <a:solidFill>
                              <a:srgbClr val="000000"/>
                            </a:solidFill>
                            <a:prstDash val="solid"/>
                            <a:headEnd type="none" w="med" len="med"/>
                            <a:tailEnd type="none" w="med" len="med"/>
                          </a:ln>
                        </wps:spPr>
                        <wps:bodyPr/>
                      </wps:wsp>
                      <wps:wsp>
                        <wps:cNvPr id="80" name="直接连接符 30"/>
                        <wps:cNvCnPr/>
                        <wps:spPr>
                          <a:xfrm>
                            <a:off x="3686605" y="2653647"/>
                            <a:ext cx="549" cy="85602"/>
                          </a:xfrm>
                          <a:prstGeom prst="line">
                            <a:avLst/>
                          </a:prstGeom>
                          <a:ln w="9525" cap="flat" cmpd="sng">
                            <a:solidFill>
                              <a:srgbClr val="000000"/>
                            </a:solidFill>
                            <a:prstDash val="solid"/>
                            <a:headEnd type="none" w="med" len="med"/>
                            <a:tailEnd type="none" w="med" len="med"/>
                          </a:ln>
                        </wps:spPr>
                        <wps:bodyPr/>
                      </wps:wsp>
                      <wps:wsp>
                        <wps:cNvPr id="81" name="直接连接符 31"/>
                        <wps:cNvCnPr/>
                        <wps:spPr>
                          <a:xfrm>
                            <a:off x="403282" y="2739249"/>
                            <a:ext cx="3283871" cy="549"/>
                          </a:xfrm>
                          <a:prstGeom prst="line">
                            <a:avLst/>
                          </a:prstGeom>
                          <a:ln w="9525" cap="flat" cmpd="sng">
                            <a:solidFill>
                              <a:srgbClr val="000000"/>
                            </a:solidFill>
                            <a:prstDash val="solid"/>
                            <a:headEnd type="none" w="med" len="med"/>
                            <a:tailEnd type="none" w="med" len="med"/>
                          </a:ln>
                        </wps:spPr>
                        <wps:bodyPr/>
                      </wps:wsp>
                      <wps:wsp>
                        <wps:cNvPr id="82" name="直接连接符 32"/>
                        <wps:cNvCnPr/>
                        <wps:spPr>
                          <a:xfrm>
                            <a:off x="1957154" y="2739249"/>
                            <a:ext cx="1646" cy="171203"/>
                          </a:xfrm>
                          <a:prstGeom prst="line">
                            <a:avLst/>
                          </a:prstGeom>
                          <a:ln w="9525" cap="flat" cmpd="sng">
                            <a:solidFill>
                              <a:srgbClr val="000000"/>
                            </a:solidFill>
                            <a:prstDash val="solid"/>
                            <a:headEnd type="none" w="med" len="med"/>
                            <a:tailEnd type="triangle" w="med" len="med"/>
                          </a:ln>
                        </wps:spPr>
                        <wps:bodyPr/>
                      </wps:wsp>
                      <wps:wsp>
                        <wps:cNvPr id="83" name="流程图: 过程 33"/>
                        <wps:cNvSpPr/>
                        <wps:spPr>
                          <a:xfrm>
                            <a:off x="1497906" y="2910452"/>
                            <a:ext cx="870761" cy="17120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5"/>
                                  <w:szCs w:val="15"/>
                                </w:rPr>
                              </w:pPr>
                              <w:r>
                                <w:rPr>
                                  <w:rFonts w:hint="eastAsia"/>
                                  <w:sz w:val="15"/>
                                  <w:szCs w:val="15"/>
                                </w:rPr>
                                <w:t>事故妥善处理</w:t>
                              </w:r>
                            </w:p>
                          </w:txbxContent>
                        </wps:txbx>
                        <wps:bodyPr lIns="0" tIns="0" rIns="0" bIns="0" upright="1"/>
                      </wps:wsp>
                    </wpc:wpc>
                  </a:graphicData>
                </a:graphic>
              </wp:inline>
            </w:drawing>
          </mc:Choice>
          <mc:Fallback>
            <w:pict>
              <v:group id="_x0000_s1026" o:spid="_x0000_s1026" o:spt="203" style="height:244.95pt;width:334.45pt;" coordsize="4247515,3110865" editas="canvas" o:gfxdata="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">
                <o:lock v:ext="edit" aspectratio="f"/>
                <v:shape id="_x0000_s1026" o:spid="_x0000_s1026" style="position:absolute;left:0;top:0;height:3110865;width:4247515;" fillcolor="#FFFFFF" filled="t" stroked="f" coordsize="21600,21600" o:gfxdata="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">
                  <v:fill on="t" focussize="0,0"/>
                  <v:stroke on="f"/>
                  <v:imagedata o:title=""/>
                  <o:lock v:ext="edit" aspectratio="t"/>
                </v:shape>
                <v:shape id="流程图: 过程 1" o:spid="_x0000_s1026" o:spt="109" type="#_x0000_t109" style="position:absolute;left:1671290;top:0;height:171203;width:622207;"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tfIEHVAAAABQEAAA8AAAAAAAAAAQAgAAAAIgAAAGRycy9kb3ducmV2LnhtbFBLAQIUABQAAAAI&#10;AIdO4kCV9XosKQIAAGkEAAAOAAAAAAAAAAEAIAAAACQBAABkcnMvZTJvRG9jLnhtbFBLBQYAAAAA&#10;BgAGAFkBAAC/BQAAAAA=&#10;">
                  <v:fill on="t" focussize="0,0"/>
                  <v:stroke color="#000000" joinstyle="miter"/>
                  <v:imagedata o:title=""/>
                  <o:lock v:ext="edit" aspectratio="f"/>
                  <v:textbox inset="0mm,0mm,0mm,0mm">
                    <w:txbxContent>
                      <w:p>
                        <w:pPr>
                          <w:jc w:val="center"/>
                          <w:rPr>
                            <w:sz w:val="15"/>
                            <w:szCs w:val="15"/>
                          </w:rPr>
                        </w:pPr>
                        <w:r>
                          <w:rPr>
                            <w:rFonts w:hint="eastAsia"/>
                            <w:sz w:val="15"/>
                            <w:szCs w:val="15"/>
                          </w:rPr>
                          <w:t>发生事故</w:t>
                        </w:r>
                      </w:p>
                    </w:txbxContent>
                  </v:textbox>
                </v:shape>
                <v:shape id="流程图: 过程 2" o:spid="_x0000_s1026" o:spt="109" type="#_x0000_t109" style="position:absolute;left:1671290;top:341857;height:171752;width:622207;"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18gQdUAAAAFAQAADwAAAAAAAAABACAAAAAiAAAAZHJzL2Rvd25yZXYueG1s&#10;UEsBAhQAFAAAAAgAh07iQNNP4WQ0AgAAbgQAAA4AAAAAAAAAAQAgAAAAJAEAAGRycy9lMm9Eb2Mu&#10;eG1sUEsFBgAAAAAGAAYAWQEAAMoFAAAAAA==&#10;">
                  <v:fill on="t" focussize="0,0"/>
                  <v:stroke color="#000000" joinstyle="miter"/>
                  <v:imagedata o:title=""/>
                  <o:lock v:ext="edit" aspectratio="f"/>
                  <v:textbox inset="0mm,0mm,0mm,0mm">
                    <w:txbxContent>
                      <w:p>
                        <w:pPr>
                          <w:jc w:val="center"/>
                          <w:rPr>
                            <w:sz w:val="15"/>
                            <w:szCs w:val="15"/>
                          </w:rPr>
                        </w:pPr>
                        <w:r>
                          <w:rPr>
                            <w:rFonts w:hint="eastAsia"/>
                            <w:sz w:val="15"/>
                            <w:szCs w:val="15"/>
                          </w:rPr>
                          <w:t>发现人</w:t>
                        </w:r>
                      </w:p>
                    </w:txbxContent>
                  </v:textbox>
                </v:shape>
                <v:line id="直接连接符 3" o:spid="_x0000_s1026" o:spt="20" style="position:absolute;left:1958800;top:171203;height:170654;width:1097;"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g2VNcAAAAFAQAADwAAAAAAAAABACAAAAAiAAAAZHJzL2Rvd25y&#10;ZXYueG1sUEsBAhQAFAAAAAgAh07iQHf42VP/AQAA6QMAAA4AAAAAAAAAAQAgAAAAJgEAAGRycy9l&#10;Mm9Eb2MueG1sUEsFBgAAAAAGAAYAWQEAAJcFAAAAAA==&#10;">
                  <v:fill on="f" focussize="0,0"/>
                  <v:stroke color="#000000" joinstyle="round" endarrow="block"/>
                  <v:imagedata o:title=""/>
                  <o:lock v:ext="edit" aspectratio="f"/>
                </v:line>
                <v:shape id="流程图: 过程 4" o:spid="_x0000_s1026" o:spt="109" type="#_x0000_t109" style="position:absolute;left:1671290;top:684812;height:171203;width:622207;"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18gQdUAAAAFAQAADwAAAAAAAAABACAAAAAiAAAAZHJzL2Rvd25yZXYueG1sUEsB&#10;AhQAFAAAAAgAh07iQI1cMhoxAgAAbgQAAA4AAAAAAAAAAQAgAAAAJAEAAGRycy9lMm9Eb2MueG1s&#10;UEsFBgAAAAAGAAYAWQEAAMcFAAAAAA==&#10;">
                  <v:fill on="t" focussize="0,0"/>
                  <v:stroke color="#000000" joinstyle="miter"/>
                  <v:imagedata o:title=""/>
                  <o:lock v:ext="edit" aspectratio="f"/>
                  <v:textbox inset="0mm,0mm,0mm,0mm">
                    <w:txbxContent>
                      <w:p>
                        <w:pPr>
                          <w:jc w:val="center"/>
                          <w:rPr>
                            <w:sz w:val="15"/>
                            <w:szCs w:val="15"/>
                          </w:rPr>
                        </w:pPr>
                        <w:r>
                          <w:rPr>
                            <w:rFonts w:hint="eastAsia"/>
                            <w:sz w:val="15"/>
                            <w:szCs w:val="15"/>
                          </w:rPr>
                          <w:t>报警</w:t>
                        </w:r>
                      </w:p>
                    </w:txbxContent>
                  </v:textbox>
                </v:shape>
                <v:line id="直接连接符 5" o:spid="_x0000_s1026" o:spt="20" style="position:absolute;left:1958800;top:513609;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OqDZU1wAAAAUBAAAPAAAAAAAAAAEAIAAAACIAAABkcnMvZG93&#10;bnJldi54bWxQSwECFAAUAAAACACHTuJAoVb2sQECAADpAwAADgAAAAAAAAABACAAAAAmAQAAZHJz&#10;L2Uyb0RvYy54bWxQSwUGAAAAAAYABgBZAQAAmQUAAAAA&#10;">
                  <v:fill on="f" focussize="0,0"/>
                  <v:stroke color="#000000" joinstyle="round" endarrow="block"/>
                  <v:imagedata o:title=""/>
                  <o:lock v:ext="edit" aspectratio="f"/>
                </v:line>
                <v:line id="直接连接符 6" o:spid="_x0000_s1026" o:spt="20" style="position:absolute;left:403282;top:941617;height:549;width:3283871;" filled="f" stroked="t" coordsize="21600,21600" o:gfxdata="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93JU01QAAAAUBAAAPAAAAAAAAAAEAIAAAACIAAABkcnMvZG93bnJldi54bWxQ&#10;SwECFAAUAAAACACHTuJATxLJHfoBAADkAwAADgAAAAAAAAABACAAAAAkAQAAZHJzL2Uyb0RvYy54&#10;bWxQSwUGAAAAAAYABgBZAQAAkAUAAAAA&#10;">
                  <v:fill on="f" focussize="0,0"/>
                  <v:stroke color="#000000" joinstyle="round"/>
                  <v:imagedata o:title=""/>
                  <o:lock v:ext="edit" aspectratio="f"/>
                </v:line>
                <v:line id="直接连接符 7" o:spid="_x0000_s1026" o:spt="20" style="position:absolute;left:1958800;top:856015;height:256805;width:549;"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oNlTXAAAABQEAAA8AAAAAAAAAAQAgAAAAIgAAAGRycy9k&#10;b3ducmV2LnhtbFBLAQIUABQAAAAIAIdO4kCtOtOHAwIAAOkDAAAOAAAAAAAAAAEAIAAAACYBAABk&#10;cnMvZTJvRG9jLnhtbFBLBQYAAAAABgAGAFkBAACbBQAAAAA=&#10;">
                  <v:fill on="f" focussize="0,0"/>
                  <v:stroke color="#000000" joinstyle="round" endarrow="block"/>
                  <v:imagedata o:title=""/>
                  <o:lock v:ext="edit" aspectratio="f"/>
                </v:line>
                <v:line id="直接连接符 8" o:spid="_x0000_s1026" o:spt="20" style="position:absolute;left:403282;top:941617;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g2VNcAAAAFAQAADwAAAAAAAAABACAAAAAiAAAAZHJzL2Rv&#10;d25yZXYueG1sUEsBAhQAFAAAAAgAh07iQJntkLsCAgAA6QMAAA4AAAAAAAAAAQAgAAAAJgEAAGRy&#10;cy9lMm9Eb2MueG1sUEsFBgAAAAAGAAYAWQEAAJoFAAAAAA==&#10;">
                  <v:fill on="f" focussize="0,0"/>
                  <v:stroke color="#000000" joinstyle="round" endarrow="block"/>
                  <v:imagedata o:title=""/>
                  <o:lock v:ext="edit" aspectratio="f"/>
                </v:line>
                <v:line id="直接连接符 9" o:spid="_x0000_s1026" o:spt="20" style="position:absolute;left:3687153;top:941617;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oNlTXAAAABQEAAA8AAAAAAAAAAQAgAAAAIgAAAGRycy9k&#10;b3ducmV2LnhtbFBLAQIUABQAAAAIAIdO4kCAXhVAAwIAAOoDAAAOAAAAAAAAAAEAIAAAACYBAABk&#10;cnMvZTJvRG9jLnhtbFBLBQYAAAAABgAGAFkBAACbBQAAAAA=&#10;">
                  <v:fill on="f" focussize="0,0"/>
                  <v:stroke color="#000000" joinstyle="round" endarrow="block"/>
                  <v:imagedata o:title=""/>
                  <o:lock v:ext="edit" aspectratio="f"/>
                </v:line>
                <v:shape id="流程图: 过程 10" o:spid="_x0000_s1026" o:spt="109" type="#_x0000_t109" style="position:absolute;left:0;top:1112820;height:171203;width:864177;"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EtfIEHVAAAABQEAAA8AAAAAAAAAAQAgAAAAIgAAAGRycy9kb3ducmV2LnhtbFBLAQIUABQA&#10;AAAIAIdO4kDp3uRcLAIAAGsEAAAOAAAAAAAAAAEAIAAAACQBAABkcnMvZTJvRG9jLnhtbFBLBQYA&#10;AAAABgAGAFkBAADCBQAAAAA=&#10;">
                  <v:fill on="t" focussize="0,0"/>
                  <v:stroke color="#000000" joinstyle="miter"/>
                  <v:imagedata o:title=""/>
                  <o:lock v:ext="edit" aspectratio="f"/>
                  <v:textbox inset="0mm,0mm,0mm,0mm">
                    <w:txbxContent>
                      <w:p>
                        <w:pPr>
                          <w:jc w:val="center"/>
                          <w:rPr>
                            <w:sz w:val="15"/>
                            <w:szCs w:val="15"/>
                          </w:rPr>
                        </w:pPr>
                        <w:r>
                          <w:rPr>
                            <w:rFonts w:hint="eastAsia"/>
                            <w:sz w:val="15"/>
                            <w:szCs w:val="15"/>
                          </w:rPr>
                          <w:t>组织抢救</w:t>
                        </w:r>
                      </w:p>
                    </w:txbxContent>
                  </v:textbox>
                </v:shape>
                <v:shape id="流程图: 过程 11" o:spid="_x0000_s1026" o:spt="109" type="#_x0000_t109" style="position:absolute;left:1670741;top:1112820;height:171203;width:622207;"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XyBB1QAAAAUBAAAPAAAAAAAAAAEAIAAAACIAAABkcnMvZG93bnJldi54bWxQSwEC&#10;FAAUAAAACACHTuJAHpbXHDACAABxBAAADgAAAAAAAAABACAAAAAkAQAAZHJzL2Uyb0RvYy54bWxQ&#10;SwUGAAAAAAYABgBZAQAAxgUAAAAA&#10;">
                  <v:fill on="t" focussize="0,0"/>
                  <v:stroke color="#000000" joinstyle="miter"/>
                  <v:imagedata o:title=""/>
                  <o:lock v:ext="edit" aspectratio="f"/>
                  <v:textbox inset="0mm,0mm,0mm,0mm">
                    <w:txbxContent>
                      <w:p>
                        <w:pPr>
                          <w:jc w:val="center"/>
                          <w:rPr>
                            <w:sz w:val="15"/>
                            <w:szCs w:val="15"/>
                          </w:rPr>
                        </w:pPr>
                        <w:r>
                          <w:rPr>
                            <w:rFonts w:hint="eastAsia"/>
                            <w:sz w:val="15"/>
                            <w:szCs w:val="15"/>
                          </w:rPr>
                          <w:t>保护现场</w:t>
                        </w:r>
                      </w:p>
                    </w:txbxContent>
                  </v:textbox>
                </v:shape>
                <v:shape id="流程图: 过程 12" o:spid="_x0000_s1026" o:spt="109" type="#_x0000_t109" style="position:absolute;left:3226259;top:1112820;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18gQdUAAAAFAQAADwAAAAAAAAABACAAAAAiAAAAZHJzL2Rvd25yZXYueG1sUEsB&#10;AhQAFAAAAAgAh07iQJztq6AxAgAAcQQAAA4AAAAAAAAAAQAgAAAAJAEAAGRycy9lMm9Eb2MueG1s&#10;UEsFBgAAAAAGAAYAWQEAAMcFAAAAAA==&#10;">
                  <v:fill on="t" focussize="0,0"/>
                  <v:stroke color="#000000" joinstyle="miter"/>
                  <v:imagedata o:title=""/>
                  <o:lock v:ext="edit" aspectratio="f"/>
                  <v:textbox inset="0mm,0mm,0mm,0mm">
                    <w:txbxContent>
                      <w:p>
                        <w:pPr>
                          <w:jc w:val="center"/>
                          <w:rPr>
                            <w:sz w:val="15"/>
                            <w:szCs w:val="15"/>
                          </w:rPr>
                        </w:pPr>
                        <w:r>
                          <w:rPr>
                            <w:rFonts w:hint="eastAsia"/>
                            <w:sz w:val="15"/>
                            <w:szCs w:val="15"/>
                          </w:rPr>
                          <w:t>向上级报告</w:t>
                        </w:r>
                      </w:p>
                    </w:txbxContent>
                  </v:textbox>
                </v:shape>
                <v:line id="直接连接符 13" o:spid="_x0000_s1026" o:spt="20" style="position:absolute;left:403282;top:1284023;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qDZU1wAAAAUBAAAPAAAAAAAAAAEAIAAAACIAAABkcnMv&#10;ZG93bnJldi54bWxQSwECFAAUAAAACACHTuJAtap8kAQCAADrAwAADgAAAAAAAAABACAAAAAmAQAA&#10;ZHJzL2Uyb0RvYy54bWxQSwUGAAAAAAYABgBZAQAAnAUAAAAA&#10;">
                  <v:fill on="f" focussize="0,0"/>
                  <v:stroke color="#000000" joinstyle="round" endarrow="block"/>
                  <v:imagedata o:title=""/>
                  <o:lock v:ext="edit" aspectratio="f"/>
                </v:line>
                <v:shape id="流程图: 过程 14" o:spid="_x0000_s1026" o:spt="109" type="#_x0000_t109" style="position:absolute;left:0;top:1455226;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18gQdUAAAAFAQAADwAAAAAAAAABACAAAAAiAAAAZHJzL2Rvd25yZXYueG1sUEsBAhQA&#10;FAAAAAgAh07iQIwik+suAgAAawQAAA4AAAAAAAAAAQAgAAAAJAEAAGRycy9lMm9Eb2MueG1sUEsF&#10;BgAAAAAGAAYAWQEAAMQFAAAAAA==&#10;">
                  <v:fill on="t" focussize="0,0"/>
                  <v:stroke color="#000000" joinstyle="miter"/>
                  <v:imagedata o:title=""/>
                  <o:lock v:ext="edit" aspectratio="f"/>
                  <v:textbox inset="0mm,0mm,0mm,0mm">
                    <w:txbxContent>
                      <w:p>
                        <w:pPr>
                          <w:jc w:val="center"/>
                          <w:rPr>
                            <w:sz w:val="15"/>
                            <w:szCs w:val="15"/>
                          </w:rPr>
                        </w:pPr>
                        <w:r>
                          <w:rPr>
                            <w:rFonts w:hint="eastAsia"/>
                            <w:sz w:val="15"/>
                            <w:szCs w:val="15"/>
                          </w:rPr>
                          <w:t>了解伤员情况</w:t>
                        </w:r>
                      </w:p>
                    </w:txbxContent>
                  </v:textbox>
                </v:shape>
                <v:shape id="流程图: 过程 15" o:spid="_x0000_s1026" o:spt="109" type="#_x0000_t109" style="position:absolute;left:3226259;top:1455226;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18gQdUAAAAFAQAADwAAAAAAAAABACAAAAAiAAAAZHJzL2Rvd25yZXYueG1s&#10;UEsBAhQAFAAAAAgAh07iQGqtjNA0AgAAcQQAAA4AAAAAAAAAAQAgAAAAJAEAAGRycy9lMm9Eb2Mu&#10;eG1sUEsFBgAAAAAGAAYAWQEAAMoFAAAAAA==&#10;">
                  <v:fill on="t" focussize="0,0"/>
                  <v:stroke color="#000000" joinstyle="miter"/>
                  <v:imagedata o:title=""/>
                  <o:lock v:ext="edit" aspectratio="f"/>
                  <v:textbox inset="0mm,0mm,0mm,0mm">
                    <w:txbxContent>
                      <w:p>
                        <w:pPr>
                          <w:jc w:val="center"/>
                          <w:rPr>
                            <w:sz w:val="15"/>
                            <w:szCs w:val="15"/>
                          </w:rPr>
                        </w:pPr>
                        <w:r>
                          <w:rPr>
                            <w:rFonts w:hint="eastAsia"/>
                            <w:sz w:val="15"/>
                            <w:szCs w:val="15"/>
                          </w:rPr>
                          <w:t>控制事态</w:t>
                        </w:r>
                      </w:p>
                    </w:txbxContent>
                  </v:textbox>
                </v:shape>
                <v:line id="直接连接符 16" o:spid="_x0000_s1026" o:spt="20" style="position:absolute;left:3687153;top:1284023;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&#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6oNlTXAAAABQEAAA8AAAAAAAAAAQAgAAAAIgAAAGRy&#10;cy9kb3ducmV2LnhtbFBLAQIUABQAAAAIAIdO4kAQcvwYBgIAAOwDAAAOAAAAAAAAAAEAIAAAACYB&#10;AABkcnMvZTJvRG9jLnhtbFBLBQYAAAAABgAGAFkBAACeBQAAAAA=&#10;">
                  <v:fill on="f" focussize="0,0"/>
                  <v:stroke color="#000000" joinstyle="round" endarrow="block"/>
                  <v:imagedata o:title=""/>
                  <o:lock v:ext="edit" aspectratio="f"/>
                </v:line>
                <v:line id="直接连接符 17" o:spid="_x0000_s1026" o:spt="20" style="position:absolute;left:403282;top:1626429;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qDZU1wAAAAUBAAAPAAAAAAAAAAEAIAAAACIAAABkcnMv&#10;ZG93bnJldi54bWxQSwECFAAUAAAACACHTuJAOzHTBwQCAADrAwAADgAAAAAAAAABACAAAAAmAQAA&#10;ZHJzL2Uyb0RvYy54bWxQSwUGAAAAAAYABgBZAQAAnAUAAAAA&#10;">
                  <v:fill on="f" focussize="0,0"/>
                  <v:stroke color="#000000" joinstyle="round" endarrow="block"/>
                  <v:imagedata o:title=""/>
                  <o:lock v:ext="edit" aspectratio="f"/>
                </v:line>
                <v:line id="直接连接符 18" o:spid="_x0000_s1026" o:spt="20" style="position:absolute;left:3687153;top:1626429;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6oNlTXAAAABQEAAA8AAAAAAAAAAQAgAAAAIgAAAGRy&#10;cy9kb3ducmV2LnhtbFBLAQIUABQAAAAIAIdO4kAChHb8BgIAAOwDAAAOAAAAAAAAAAEAIAAAACYB&#10;AABkcnMvZTJvRG9jLnhtbFBLBQYAAAAABgAGAFkBAACeBQAAAAA=&#10;">
                  <v:fill on="f" focussize="0,0"/>
                  <v:stroke color="#000000" joinstyle="round" endarrow="block"/>
                  <v:imagedata o:title=""/>
                  <o:lock v:ext="edit" aspectratio="f"/>
                </v:line>
                <v:shape id="流程图: 过程 19" o:spid="_x0000_s1026" o:spt="109" type="#_x0000_t109" style="position:absolute;left:0;top:1797632;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18gQdUAAAAFAQAADwAAAAAAAAABACAAAAAiAAAAZHJzL2Rvd25yZXYueG1sUEsBAhQA&#10;FAAAAAgAh07iQFOX7kAuAgAAawQAAA4AAAAAAAAAAQAgAAAAJAEAAGRycy9lMm9Eb2MueG1sUEsF&#10;BgAAAAAGAAYAWQEAAMQFAAAAAA==&#10;">
                  <v:fill on="t" focussize="0,0"/>
                  <v:stroke color="#000000" joinstyle="miter"/>
                  <v:imagedata o:title=""/>
                  <o:lock v:ext="edit" aspectratio="f"/>
                  <v:textbox inset="0mm,0mm,0mm,0mm">
                    <w:txbxContent>
                      <w:p>
                        <w:pPr>
                          <w:jc w:val="center"/>
                          <w:rPr>
                            <w:sz w:val="15"/>
                            <w:szCs w:val="15"/>
                          </w:rPr>
                        </w:pPr>
                        <w:r>
                          <w:rPr>
                            <w:rFonts w:hint="eastAsia"/>
                            <w:sz w:val="15"/>
                            <w:szCs w:val="15"/>
                          </w:rPr>
                          <w:t>送伤员去医院</w:t>
                        </w:r>
                      </w:p>
                    </w:txbxContent>
                  </v:textbox>
                </v:shape>
                <v:shape id="流程图: 过程 20" o:spid="_x0000_s1026" o:spt="109" type="#_x0000_t109" style="position:absolute;left:3226259;top:1797632;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tfIEHVAAAABQEAAA8AAAAAAAAAAQAgAAAAIgAAAGRycy9kb3ducmV2LnhtbFBL&#10;AQIUABQAAAAIAIdO4kA5PubrMgIAAHEEAAAOAAAAAAAAAAEAIAAAACQBAABkcnMvZTJvRG9jLnht&#10;bFBLBQYAAAAABgAGAFkBAADIBQAAAAA=&#10;">
                  <v:fill on="t" focussize="0,0"/>
                  <v:stroke color="#000000" joinstyle="miter"/>
                  <v:imagedata o:title=""/>
                  <o:lock v:ext="edit" aspectratio="f"/>
                  <v:textbox inset="0mm,0mm,0mm,0mm">
                    <w:txbxContent>
                      <w:p>
                        <w:pPr>
                          <w:jc w:val="center"/>
                          <w:rPr>
                            <w:sz w:val="15"/>
                            <w:szCs w:val="15"/>
                          </w:rPr>
                        </w:pPr>
                        <w:r>
                          <w:rPr>
                            <w:rFonts w:hint="eastAsia"/>
                            <w:sz w:val="15"/>
                            <w:szCs w:val="15"/>
                          </w:rPr>
                          <w:t>调查事故情况</w:t>
                        </w:r>
                      </w:p>
                    </w:txbxContent>
                  </v:textbox>
                </v:shape>
                <v:line id="直接连接符 21" o:spid="_x0000_s1026" o:spt="20" style="position:absolute;left:401636;top:1968835;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qDZU1wAAAAUBAAAPAAAAAAAAAAEAIAAAACIAAABkcnMv&#10;ZG93bnJldi54bWxQSwECFAAUAAAACACHTuJAbIyPUAQCAADrAwAADgAAAAAAAAABACAAAAAmAQAA&#10;ZHJzL2Uyb0RvYy54bWxQSwUGAAAAAAYABgBZAQAAnAUAAAAA&#10;">
                  <v:fill on="f" focussize="0,0"/>
                  <v:stroke color="#000000" joinstyle="round" endarrow="block"/>
                  <v:imagedata o:title=""/>
                  <o:lock v:ext="edit" aspectratio="f"/>
                </v:line>
                <v:line id="直接连接符 22" o:spid="_x0000_s1026" o:spt="20" style="position:absolute;left:3685507;top:1968835;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qg2VNcAAAAFAQAADwAAAAAAAAABACAAAAAiAAAAZHJz&#10;L2Rvd25yZXYueG1sUEsBAhQAFAAAAAgAh07iQMsEQykFAgAA7AMAAA4AAAAAAAAAAQAgAAAAJgEA&#10;AGRycy9lMm9Eb2MueG1sUEsFBgAAAAAGAAYAWQEAAJ0FAAAAAA==&#10;">
                  <v:fill on="f" focussize="0,0"/>
                  <v:stroke color="#000000" joinstyle="round" endarrow="block"/>
                  <v:imagedata o:title=""/>
                  <o:lock v:ext="edit" aspectratio="f"/>
                </v:line>
                <v:shape id="流程图: 过程 23" o:spid="_x0000_s1026" o:spt="109" type="#_x0000_t109" style="position:absolute;left:0;top:2140038;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XyBB1QAAAAUBAAAPAAAAAAAAAAEAIAAAACIAAABkcnMvZG93bnJldi54bWxQSwEC&#10;FAAUAAAACACHTuJAUfGY+TACAABrBAAADgAAAAAAAAABACAAAAAkAQAAZHJzL2Uyb0RvYy54bWxQ&#10;SwUGAAAAAAYABgBZAQAAxgUAAAAA&#10;">
                  <v:fill on="t" focussize="0,0"/>
                  <v:stroke color="#000000" joinstyle="miter"/>
                  <v:imagedata o:title=""/>
                  <o:lock v:ext="edit" aspectratio="f"/>
                  <v:textbox inset="0mm,0mm,0mm,0mm">
                    <w:txbxContent>
                      <w:p>
                        <w:pPr>
                          <w:jc w:val="center"/>
                          <w:rPr>
                            <w:sz w:val="15"/>
                            <w:szCs w:val="15"/>
                          </w:rPr>
                        </w:pPr>
                        <w:r>
                          <w:rPr>
                            <w:rFonts w:hint="eastAsia"/>
                            <w:sz w:val="15"/>
                            <w:szCs w:val="15"/>
                          </w:rPr>
                          <w:t>善后处理伤员</w:t>
                        </w:r>
                      </w:p>
                    </w:txbxContent>
                  </v:textbox>
                </v:shape>
                <v:shape id="流程图: 过程 24" o:spid="_x0000_s1026" o:spt="109" type="#_x0000_t109" style="position:absolute;left:3226259;top:2140038;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tfIEHVAAAABQEAAA8AAAAAAAAAAQAgAAAAIgAAAGRycy9kb3ducmV2Lnht&#10;bFBLAQIUABQAAAAIAIdO4kAst95CNQIAAHEEAAAOAAAAAAAAAAEAIAAAACQBAABkcnMvZTJvRG9j&#10;LnhtbFBLBQYAAAAABgAGAFkBAADLBQAAAAA=&#10;">
                  <v:fill on="t" focussize="0,0"/>
                  <v:stroke color="#000000" joinstyle="miter"/>
                  <v:imagedata o:title=""/>
                  <o:lock v:ext="edit" aspectratio="f"/>
                  <v:textbox inset="0mm,0mm,0mm,0mm">
                    <w:txbxContent>
                      <w:p>
                        <w:pPr>
                          <w:jc w:val="center"/>
                          <w:rPr>
                            <w:sz w:val="15"/>
                            <w:szCs w:val="15"/>
                          </w:rPr>
                        </w:pPr>
                        <w:r>
                          <w:rPr>
                            <w:rFonts w:hint="eastAsia"/>
                            <w:sz w:val="15"/>
                            <w:szCs w:val="15"/>
                          </w:rPr>
                          <w:t>分析事故原因</w:t>
                        </w:r>
                      </w:p>
                    </w:txbxContent>
                  </v:textbox>
                </v:shape>
                <v:shape id="流程图: 过程 25" o:spid="_x0000_s1026" o:spt="109" type="#_x0000_t109" style="position:absolute;left:0;top:2482444;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18gQdUAAAAFAQAADwAAAAAAAAABACAAAAAiAAAAZHJzL2Rvd25yZXYueG1sUEsBAhQA&#10;FAAAAAgAh07iQOVc1YQuAgAAawQAAA4AAAAAAAAAAQAgAAAAJAEAAGRycy9lMm9Eb2MueG1sUEsF&#10;BgAAAAAGAAYAWQEAAMQFAAAAAA==&#10;">
                  <v:fill on="t" focussize="0,0"/>
                  <v:stroke color="#000000" joinstyle="miter"/>
                  <v:imagedata o:title=""/>
                  <o:lock v:ext="edit" aspectratio="f"/>
                  <v:textbox inset="0mm,0mm,0mm,0mm">
                    <w:txbxContent>
                      <w:p>
                        <w:pPr>
                          <w:jc w:val="center"/>
                          <w:rPr>
                            <w:sz w:val="15"/>
                            <w:szCs w:val="15"/>
                          </w:rPr>
                        </w:pPr>
                        <w:r>
                          <w:rPr>
                            <w:rFonts w:hint="eastAsia"/>
                            <w:sz w:val="15"/>
                            <w:szCs w:val="15"/>
                          </w:rPr>
                          <w:t>召开专题会</w:t>
                        </w:r>
                      </w:p>
                    </w:txbxContent>
                  </v:textbox>
                </v:shape>
                <v:line id="直接连接符 26" o:spid="_x0000_s1026" o:spt="20" style="position:absolute;left:403282;top:2311241;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qDZU1wAAAAUBAAAPAAAAAAAAAAEAIAAAACIAAABkcnMv&#10;ZG93bnJldi54bWxQSwECFAAUAAAACACHTuJA1RtInwQCAADrAwAADgAAAAAAAAABACAAAAAmAQAA&#10;ZHJzL2Uyb0RvYy54bWxQSwUGAAAAAAYABgBZAQAAnAUAAAAA&#10;">
                  <v:fill on="f" focussize="0,0"/>
                  <v:stroke color="#000000" joinstyle="round" endarrow="block"/>
                  <v:imagedata o:title=""/>
                  <o:lock v:ext="edit" aspectratio="f"/>
                </v:line>
                <v:line id="直接连接符 27" o:spid="_x0000_s1026" o:spt="20" style="position:absolute;left:3687153;top:2311241;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&#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6oNlTXAAAABQEAAA8AAAAAAAAAAQAgAAAAIgAAAGRy&#10;cy9kb3ducmV2LnhtbFBLAQIUABQAAAAIAIdO4kBphDnqBgIAAOwDAAAOAAAAAAAAAAEAIAAAACYB&#10;AABkcnMvZTJvRG9jLnhtbFBLBQYAAAAABgAGAFkBAACeBQAAAAA=&#10;">
                  <v:fill on="f" focussize="0,0"/>
                  <v:stroke color="#000000" joinstyle="round" endarrow="block"/>
                  <v:imagedata o:title=""/>
                  <o:lock v:ext="edit" aspectratio="f"/>
                </v:line>
                <v:shape id="流程图: 过程 28" o:spid="_x0000_s1026" o:spt="109" type="#_x0000_t109" style="position:absolute;left:3226259;top:2482444;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tfIEHVAAAABQEAAA8AAAAAAAAAAQAgAAAAIgAAAGRycy9kb3ducmV2Lnht&#10;bFBLAQIUABQAAAAIAIdO4kAOczzHNQIAAHEEAAAOAAAAAAAAAAEAIAAAACQBAABkcnMvZTJvRG9j&#10;LnhtbFBLBQYAAAAABgAGAFkBAADLBQAAAAA=&#10;">
                  <v:fill on="t" focussize="0,0"/>
                  <v:stroke color="#000000" joinstyle="miter"/>
                  <v:imagedata o:title=""/>
                  <o:lock v:ext="edit" aspectratio="f"/>
                  <v:textbox inset="0mm,0mm,0mm,0mm">
                    <w:txbxContent>
                      <w:p>
                        <w:pPr>
                          <w:jc w:val="center"/>
                          <w:rPr>
                            <w:sz w:val="15"/>
                            <w:szCs w:val="15"/>
                          </w:rPr>
                        </w:pPr>
                        <w:r>
                          <w:rPr>
                            <w:rFonts w:hint="eastAsia"/>
                            <w:sz w:val="15"/>
                            <w:szCs w:val="15"/>
                          </w:rPr>
                          <w:t>写事故调查报告</w:t>
                        </w:r>
                      </w:p>
                    </w:txbxContent>
                  </v:textbox>
                </v:shape>
                <v:line id="直接连接符 29" o:spid="_x0000_s1026" o:spt="20" style="position:absolute;left:403282;top:2653647;height:85602;width:549;" filled="f" stroked="t" coordsize="21600,21600" o:gfxdata="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3clTTVAAAABQEAAA8AAAAAAAAAAQAgAAAAIgAAAGRycy9kb3ducmV2Lnht&#10;bFBLAQIUABQAAAAIAIdO4kCw406R/AEAAOUDAAAOAAAAAAAAAAEAIAAAACQBAABkcnMvZTJvRG9j&#10;LnhtbFBLBQYAAAAABgAGAFkBAACSBQAAAAA=&#10;">
                  <v:fill on="f" focussize="0,0"/>
                  <v:stroke color="#000000" joinstyle="round"/>
                  <v:imagedata o:title=""/>
                  <o:lock v:ext="edit" aspectratio="f"/>
                </v:line>
                <v:line id="直接连接符 30" o:spid="_x0000_s1026" o:spt="20" style="position:absolute;left:3686605;top:2653647;height:85602;width:549;" filled="f" stroked="t" coordsize="21600,21600" o:gfxdata="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93JU01QAAAAUBAAAPAAAAAAAAAAEAIAAAACIAAABkcnMvZG93bnJldi54bWxQ&#10;SwECFAAUAAAACACHTuJAylijYPoBAADmAwAADgAAAAAAAAABACAAAAAkAQAAZHJzL2Uyb0RvYy54&#10;bWxQSwUGAAAAAAYABgBZAQAAkAUAAAAA&#10;">
                  <v:fill on="f" focussize="0,0"/>
                  <v:stroke color="#000000" joinstyle="round"/>
                  <v:imagedata o:title=""/>
                  <o:lock v:ext="edit" aspectratio="f"/>
                </v:line>
                <v:line id="直接连接符 31" o:spid="_x0000_s1026" o:spt="20" style="position:absolute;left:403282;top:2739249;height:549;width:3283871;" filled="f" stroked="t" coordsize="21600,21600" o:gfxdata="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93JU01QAAAAUBAAAPAAAAAAAAAAEAIAAAACIAAABkcnMvZG93bnJldi54&#10;bWxQSwECFAAUAAAACACHTuJAdRO1Xf0BAADnAwAADgAAAAAAAAABACAAAAAkAQAAZHJzL2Uyb0Rv&#10;Yy54bWxQSwUGAAAAAAYABgBZAQAAkwUAAAAA&#10;">
                  <v:fill on="f" focussize="0,0"/>
                  <v:stroke color="#000000" joinstyle="round"/>
                  <v:imagedata o:title=""/>
                  <o:lock v:ext="edit" aspectratio="f"/>
                </v:line>
                <v:line id="直接连接符 32" o:spid="_x0000_s1026" o:spt="20" style="position:absolute;left:1957154;top:2739249;height:171203;width:1646;" filled="f" stroked="t" coordsize="21600,21600" o:gfxdata="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qg2VNcAAAAFAQAADwAAAAAAAAABACAAAAAiAAAAZHJz&#10;L2Rvd25yZXYueG1sUEsBAhQAFAAAAAgAh07iQDuO5qAFAgAA7AMAAA4AAAAAAAAAAQAgAAAAJgEA&#10;AGRycy9lMm9Eb2MueG1sUEsFBgAAAAAGAAYAWQEAAJ0FAAAAAA==&#10;">
                  <v:fill on="f" focussize="0,0"/>
                  <v:stroke color="#000000" joinstyle="round" endarrow="block"/>
                  <v:imagedata o:title=""/>
                  <o:lock v:ext="edit" aspectratio="f"/>
                </v:line>
                <v:shape id="流程图: 过程 33" o:spid="_x0000_s1026" o:spt="109" type="#_x0000_t109" style="position:absolute;left:1497906;top:2910452;height:171203;width:870761;" fillcolor="#FFFFFF" filled="t" stroked="t" coordsize="21600,21600" o:gfxdata="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18gQdUAAAAFAQAADwAAAAAAAAABACAAAAAiAAAAZHJzL2Rvd25yZXYu&#10;eG1sUEsBAhQAFAAAAAgAh07iQNskKwM3AgAAcQQAAA4AAAAAAAAAAQAgAAAAJAEAAGRycy9lMm9E&#10;b2MueG1sUEsFBgAAAAAGAAYAWQEAAM0FAAAAAA==&#10;">
                  <v:fill on="t" focussize="0,0"/>
                  <v:stroke color="#000000" joinstyle="miter"/>
                  <v:imagedata o:title=""/>
                  <o:lock v:ext="edit" aspectratio="f"/>
                  <v:textbox inset="0mm,0mm,0mm,0mm">
                    <w:txbxContent>
                      <w:p>
                        <w:pPr>
                          <w:jc w:val="center"/>
                          <w:rPr>
                            <w:sz w:val="15"/>
                            <w:szCs w:val="15"/>
                          </w:rPr>
                        </w:pPr>
                        <w:r>
                          <w:rPr>
                            <w:rFonts w:hint="eastAsia"/>
                            <w:sz w:val="15"/>
                            <w:szCs w:val="15"/>
                          </w:rPr>
                          <w:t>事故妥善处理</w:t>
                        </w:r>
                      </w:p>
                    </w:txbxContent>
                  </v:textbox>
                </v:shape>
                <w10:wrap type="none"/>
                <w10:anchorlock/>
              </v:group>
            </w:pict>
          </mc:Fallback>
        </mc:AlternateContent>
      </w:r>
      <w:bookmarkStart w:id="46" w:name="_Toc28467"/>
      <w:bookmarkStart w:id="47" w:name="_Toc8111"/>
    </w:p>
    <w:bookmarkEnd w:id="46"/>
    <w:bookmarkEnd w:id="47"/>
    <w:p>
      <w:pPr>
        <w:spacing w:line="360" w:lineRule="auto"/>
        <w:rPr>
          <w:rFonts w:ascii="宋体" w:hAnsi="宋体" w:cs="宋体"/>
          <w:sz w:val="24"/>
          <w:szCs w:val="24"/>
        </w:rPr>
      </w:pPr>
      <w:r>
        <w:rPr>
          <w:rFonts w:hint="eastAsia" w:ascii="宋体" w:hAnsi="宋体" w:cs="宋体"/>
          <w:sz w:val="24"/>
          <w:szCs w:val="24"/>
        </w:rPr>
        <w:t>3.1预防与预警。</w:t>
      </w:r>
    </w:p>
    <w:p>
      <w:pPr>
        <w:spacing w:line="360" w:lineRule="auto"/>
        <w:rPr>
          <w:rFonts w:ascii="宋体" w:hAnsi="宋体" w:cs="宋体"/>
          <w:sz w:val="24"/>
          <w:szCs w:val="24"/>
        </w:rPr>
      </w:pPr>
      <w:r>
        <w:rPr>
          <w:rFonts w:hint="eastAsia" w:ascii="宋体" w:hAnsi="宋体" w:cs="宋体"/>
          <w:sz w:val="24"/>
          <w:szCs w:val="24"/>
        </w:rPr>
        <w:t>3.1.1危险源监控。</w:t>
      </w:r>
    </w:p>
    <w:p>
      <w:pPr>
        <w:spacing w:line="360" w:lineRule="auto"/>
        <w:rPr>
          <w:rFonts w:ascii="宋体" w:hAnsi="宋体" w:cs="宋体"/>
          <w:sz w:val="24"/>
          <w:szCs w:val="24"/>
        </w:rPr>
      </w:pPr>
      <w:r>
        <w:rPr>
          <w:rFonts w:hint="eastAsia" w:ascii="宋体" w:hAnsi="宋体" w:cs="宋体"/>
          <w:sz w:val="24"/>
          <w:szCs w:val="24"/>
        </w:rPr>
        <w:t>3.1.2作业期间设专人监护，配置一氧化碳报警仪、氧含量检测仪及多种有毒介质检测仪。作业中应定时监测，至少每30min监测一次，如监测结果有明显变化，则应加大监测频率；对可能释放有害物质的受限空间，应连续监测。情况异常时应立即停止作业，撤离人员，经对现场处理，并取样分析合格后方可恢复作业。</w:t>
      </w:r>
    </w:p>
    <w:p>
      <w:pPr>
        <w:spacing w:line="360" w:lineRule="auto"/>
        <w:rPr>
          <w:rFonts w:ascii="宋体" w:hAnsi="宋体" w:cs="宋体"/>
          <w:sz w:val="24"/>
          <w:szCs w:val="24"/>
        </w:rPr>
      </w:pPr>
      <w:r>
        <w:rPr>
          <w:rFonts w:hint="eastAsia" w:ascii="宋体" w:hAnsi="宋体" w:cs="宋体"/>
          <w:sz w:val="24"/>
          <w:szCs w:val="24"/>
        </w:rPr>
        <w:t>3.1.3一般采用轴流风机强制通风或采用进出口自然通风。</w:t>
      </w:r>
    </w:p>
    <w:p>
      <w:pPr>
        <w:spacing w:line="360" w:lineRule="auto"/>
        <w:rPr>
          <w:rFonts w:ascii="宋体" w:hAnsi="宋体" w:cs="宋体"/>
          <w:sz w:val="24"/>
          <w:szCs w:val="24"/>
        </w:rPr>
      </w:pPr>
      <w:r>
        <w:rPr>
          <w:rFonts w:hint="eastAsia" w:ascii="宋体" w:hAnsi="宋体" w:cs="宋体"/>
          <w:sz w:val="24"/>
          <w:szCs w:val="24"/>
        </w:rPr>
        <w:t>3.1.4危险部位及人员进出部位设置安全警示标识并保证通道畅通。</w:t>
      </w:r>
    </w:p>
    <w:p>
      <w:pPr>
        <w:spacing w:line="360" w:lineRule="auto"/>
        <w:rPr>
          <w:rFonts w:ascii="宋体" w:hAnsi="宋体" w:cs="宋体"/>
          <w:sz w:val="24"/>
          <w:szCs w:val="24"/>
        </w:rPr>
      </w:pPr>
      <w:r>
        <w:rPr>
          <w:rFonts w:hint="eastAsia" w:ascii="宋体" w:hAnsi="宋体" w:cs="宋体"/>
          <w:sz w:val="24"/>
          <w:szCs w:val="24"/>
        </w:rPr>
        <w:t>3.2信息报告程序。</w:t>
      </w:r>
    </w:p>
    <w:p>
      <w:pPr>
        <w:spacing w:line="360" w:lineRule="auto"/>
        <w:rPr>
          <w:rFonts w:ascii="宋体" w:hAnsi="宋体" w:cs="宋体"/>
          <w:sz w:val="24"/>
          <w:szCs w:val="24"/>
        </w:rPr>
      </w:pPr>
      <w:r>
        <w:rPr>
          <w:rFonts w:hint="eastAsia" w:ascii="宋体" w:hAnsi="宋体" w:cs="宋体"/>
          <w:sz w:val="24"/>
          <w:szCs w:val="24"/>
        </w:rPr>
        <w:t>3.2.1现场联络方式采用手机、座机或对讲机报告。</w:t>
      </w:r>
    </w:p>
    <w:p>
      <w:pPr>
        <w:spacing w:line="360" w:lineRule="auto"/>
        <w:rPr>
          <w:rFonts w:ascii="宋体" w:hAnsi="宋体" w:cs="宋体"/>
          <w:sz w:val="24"/>
          <w:szCs w:val="24"/>
        </w:rPr>
      </w:pPr>
      <w:r>
        <w:rPr>
          <w:rFonts w:hint="eastAsia" w:ascii="宋体" w:hAnsi="宋体" w:cs="宋体"/>
          <w:sz w:val="24"/>
          <w:szCs w:val="24"/>
        </w:rPr>
        <w:t>3.2.2现场人员发现险情立即报告工程项目现场负责人，报告事故地点、严重程度、初步原因分析，同时根据情况拨打120或119。</w:t>
      </w:r>
    </w:p>
    <w:p>
      <w:pPr>
        <w:spacing w:line="360" w:lineRule="auto"/>
        <w:rPr>
          <w:rFonts w:ascii="宋体" w:hAnsi="宋体" w:cs="宋体"/>
          <w:sz w:val="24"/>
          <w:szCs w:val="24"/>
        </w:rPr>
      </w:pPr>
      <w:r>
        <w:rPr>
          <w:rFonts w:hint="eastAsia" w:ascii="宋体" w:hAnsi="宋体" w:cs="宋体"/>
          <w:sz w:val="24"/>
          <w:szCs w:val="24"/>
        </w:rPr>
        <w:t>3.2.3现场负责人接到报告后，在组织初期救援的同时报告受限空间应急小组，报告事故发生的时间、地点、初步原因分析、初期救援状况等。</w:t>
      </w:r>
    </w:p>
    <w:p>
      <w:pPr>
        <w:spacing w:line="360" w:lineRule="auto"/>
        <w:rPr>
          <w:rFonts w:ascii="宋体" w:hAnsi="宋体" w:cs="宋体"/>
          <w:sz w:val="24"/>
          <w:szCs w:val="24"/>
        </w:rPr>
      </w:pPr>
      <w:r>
        <w:rPr>
          <w:rFonts w:hint="eastAsia" w:ascii="宋体" w:hAnsi="宋体" w:cs="宋体"/>
          <w:sz w:val="24"/>
          <w:szCs w:val="24"/>
        </w:rPr>
        <w:t>3.2.4受限空间应急小组接到报告后迅速报告工程设备部主管领导，视事故严重程度向所在地政府相关部门求援。</w:t>
      </w:r>
    </w:p>
    <w:p>
      <w:pPr>
        <w:spacing w:line="360" w:lineRule="auto"/>
        <w:rPr>
          <w:rFonts w:ascii="宋体" w:hAnsi="宋体" w:cs="宋体"/>
          <w:sz w:val="24"/>
          <w:szCs w:val="24"/>
        </w:rPr>
      </w:pPr>
      <w:r>
        <w:rPr>
          <w:rFonts w:hint="eastAsia" w:ascii="宋体" w:hAnsi="宋体" w:cs="宋体"/>
          <w:sz w:val="24"/>
          <w:szCs w:val="24"/>
        </w:rPr>
        <w:t>3.2.5如遇特殊情况可越级上报。</w:t>
      </w:r>
    </w:p>
    <w:p>
      <w:pPr>
        <w:spacing w:line="360" w:lineRule="auto"/>
        <w:rPr>
          <w:rFonts w:ascii="宋体" w:hAnsi="宋体" w:cs="宋体"/>
          <w:sz w:val="24"/>
          <w:szCs w:val="24"/>
        </w:rPr>
      </w:pPr>
      <w:r>
        <w:rPr>
          <w:rFonts w:hint="eastAsia" w:ascii="宋体" w:hAnsi="宋体" w:cs="宋体"/>
          <w:sz w:val="24"/>
          <w:szCs w:val="24"/>
        </w:rPr>
        <w:t>3.3应急处置。</w:t>
      </w:r>
    </w:p>
    <w:p>
      <w:pPr>
        <w:spacing w:line="360" w:lineRule="auto"/>
        <w:rPr>
          <w:rFonts w:ascii="宋体" w:hAnsi="宋体" w:cs="宋体"/>
          <w:sz w:val="24"/>
          <w:szCs w:val="24"/>
        </w:rPr>
      </w:pPr>
      <w:r>
        <w:rPr>
          <w:rFonts w:hint="eastAsia" w:ascii="宋体" w:hAnsi="宋体" w:cs="宋体"/>
          <w:sz w:val="24"/>
          <w:szCs w:val="24"/>
        </w:rPr>
        <w:t>5.3.1应急救援装备准备。</w:t>
      </w:r>
    </w:p>
    <w:p>
      <w:pPr>
        <w:spacing w:line="360" w:lineRule="auto"/>
        <w:rPr>
          <w:rFonts w:ascii="宋体" w:hAnsi="宋体" w:cs="宋体"/>
          <w:sz w:val="24"/>
          <w:szCs w:val="24"/>
        </w:rPr>
      </w:pPr>
      <w:r>
        <w:rPr>
          <w:rFonts w:hint="eastAsia" w:ascii="宋体" w:hAnsi="宋体" w:cs="宋体"/>
          <w:sz w:val="24"/>
          <w:szCs w:val="24"/>
        </w:rPr>
        <w:t>5.3.1.1全面罩正压式呼吸器或长管面具隔离式呼吸保护器具；</w:t>
      </w:r>
    </w:p>
    <w:p>
      <w:pPr>
        <w:spacing w:line="360" w:lineRule="auto"/>
        <w:rPr>
          <w:rFonts w:ascii="宋体" w:hAnsi="宋体" w:cs="宋体"/>
          <w:sz w:val="24"/>
          <w:szCs w:val="24"/>
        </w:rPr>
      </w:pPr>
      <w:r>
        <w:rPr>
          <w:rFonts w:hint="eastAsia" w:ascii="宋体" w:hAnsi="宋体" w:cs="宋体"/>
          <w:sz w:val="24"/>
          <w:szCs w:val="24"/>
        </w:rPr>
        <w:t>5.3.1.2通讯、报警器材；</w:t>
      </w:r>
    </w:p>
    <w:p>
      <w:pPr>
        <w:spacing w:line="360" w:lineRule="auto"/>
        <w:rPr>
          <w:rFonts w:ascii="宋体" w:hAnsi="宋体" w:cs="宋体"/>
          <w:sz w:val="24"/>
          <w:szCs w:val="24"/>
        </w:rPr>
      </w:pPr>
      <w:r>
        <w:rPr>
          <w:rFonts w:hint="eastAsia" w:ascii="宋体" w:hAnsi="宋体" w:cs="宋体"/>
          <w:sz w:val="24"/>
          <w:szCs w:val="24"/>
        </w:rPr>
        <w:t>5.3.1.3氧气、一氧化碳检测仪；</w:t>
      </w:r>
    </w:p>
    <w:p>
      <w:pPr>
        <w:spacing w:line="360" w:lineRule="auto"/>
        <w:rPr>
          <w:rFonts w:ascii="宋体" w:hAnsi="宋体" w:cs="宋体"/>
          <w:sz w:val="24"/>
          <w:szCs w:val="24"/>
        </w:rPr>
      </w:pPr>
      <w:r>
        <w:rPr>
          <w:rFonts w:hint="eastAsia" w:ascii="宋体" w:hAnsi="宋体" w:cs="宋体"/>
          <w:sz w:val="24"/>
          <w:szCs w:val="24"/>
        </w:rPr>
        <w:t xml:space="preserve">5.3.1.4大功率强制通风设备； </w:t>
      </w:r>
    </w:p>
    <w:p>
      <w:pPr>
        <w:spacing w:line="360" w:lineRule="auto"/>
        <w:rPr>
          <w:rFonts w:ascii="宋体" w:hAnsi="宋体" w:cs="宋体"/>
          <w:sz w:val="24"/>
          <w:szCs w:val="24"/>
        </w:rPr>
      </w:pPr>
      <w:r>
        <w:rPr>
          <w:rFonts w:hint="eastAsia" w:ascii="宋体" w:hAnsi="宋体" w:cs="宋体"/>
          <w:sz w:val="24"/>
          <w:szCs w:val="24"/>
        </w:rPr>
        <w:t>5.3.1.5应急低压照明设备；</w:t>
      </w:r>
    </w:p>
    <w:p>
      <w:pPr>
        <w:spacing w:line="360" w:lineRule="auto"/>
        <w:rPr>
          <w:rFonts w:ascii="宋体" w:hAnsi="宋体" w:cs="宋体"/>
          <w:sz w:val="24"/>
          <w:szCs w:val="24"/>
        </w:rPr>
      </w:pPr>
      <w:r>
        <w:rPr>
          <w:rFonts w:hint="eastAsia" w:ascii="宋体" w:hAnsi="宋体" w:cs="宋体"/>
          <w:sz w:val="24"/>
          <w:szCs w:val="24"/>
        </w:rPr>
        <w:t>5.3.1.6安全绳、救生索和安全梯等。</w:t>
      </w:r>
    </w:p>
    <w:p>
      <w:pPr>
        <w:spacing w:line="360" w:lineRule="auto"/>
        <w:rPr>
          <w:rFonts w:ascii="宋体" w:hAnsi="宋体" w:cs="宋体"/>
          <w:sz w:val="24"/>
          <w:szCs w:val="24"/>
        </w:rPr>
      </w:pPr>
      <w:r>
        <w:rPr>
          <w:rFonts w:hint="eastAsia" w:ascii="宋体" w:hAnsi="宋体" w:cs="宋体"/>
          <w:sz w:val="24"/>
          <w:szCs w:val="24"/>
        </w:rPr>
        <w:t>5.3.2全面罩正压式呼吸器和长管面具隔离式呼吸器的配戴和使用</w:t>
      </w:r>
    </w:p>
    <w:p>
      <w:pPr>
        <w:spacing w:line="360" w:lineRule="auto"/>
        <w:rPr>
          <w:rFonts w:ascii="宋体" w:hAnsi="宋体" w:cs="宋体"/>
          <w:sz w:val="24"/>
          <w:szCs w:val="24"/>
        </w:rPr>
      </w:pPr>
      <w:r>
        <w:rPr>
          <w:rFonts w:hint="eastAsia" w:ascii="宋体" w:hAnsi="宋体" w:cs="宋体"/>
          <w:sz w:val="24"/>
          <w:szCs w:val="24"/>
        </w:rPr>
        <w:t>5.3.2.1全面罩正压式呼吸器的佩戴使用</w:t>
      </w:r>
    </w:p>
    <w:p>
      <w:pPr>
        <w:spacing w:line="360" w:lineRule="auto"/>
        <w:rPr>
          <w:rFonts w:ascii="宋体" w:hAnsi="宋体" w:cs="宋体"/>
          <w:sz w:val="24"/>
          <w:szCs w:val="24"/>
        </w:rPr>
      </w:pPr>
      <w:r>
        <w:rPr>
          <w:rFonts w:hint="eastAsia" w:ascii="宋体" w:hAnsi="宋体" w:cs="宋体"/>
          <w:sz w:val="24"/>
          <w:szCs w:val="24"/>
        </w:rPr>
        <w:t>●检查气瓶储存压力：一般在28-30MPa之间；</w:t>
      </w:r>
    </w:p>
    <w:p>
      <w:pPr>
        <w:spacing w:line="360" w:lineRule="auto"/>
        <w:rPr>
          <w:rFonts w:ascii="宋体" w:hAnsi="宋体" w:cs="宋体"/>
          <w:sz w:val="24"/>
          <w:szCs w:val="24"/>
        </w:rPr>
      </w:pPr>
      <w:r>
        <w:rPr>
          <w:rFonts w:hint="eastAsia" w:ascii="宋体" w:hAnsi="宋体" w:cs="宋体"/>
          <w:sz w:val="24"/>
          <w:szCs w:val="24"/>
        </w:rPr>
        <w:t>●背负呼吸器：根据身材调节肩带、要带，以合身、牢靠、舒适为宜。打开气瓶开关，再次检查器瓶内压力；</w:t>
      </w:r>
    </w:p>
    <w:p>
      <w:pPr>
        <w:spacing w:line="360" w:lineRule="auto"/>
        <w:rPr>
          <w:rFonts w:ascii="宋体" w:hAnsi="宋体" w:cs="宋体"/>
          <w:sz w:val="24"/>
          <w:szCs w:val="24"/>
        </w:rPr>
      </w:pPr>
      <w:r>
        <w:rPr>
          <w:rFonts w:hint="eastAsia" w:ascii="宋体" w:hAnsi="宋体" w:cs="宋体"/>
          <w:sz w:val="24"/>
          <w:szCs w:val="24"/>
        </w:rPr>
        <w:t>●检查面罩和呼气阀的气密性：关闭气瓶阀，做深呼吸数次，随着管路中余气被吸尽，面罩应向人体面部移动，并感到呼吸困难，证明面罩和呼气阀气密性良好；</w:t>
      </w:r>
    </w:p>
    <w:p>
      <w:pPr>
        <w:spacing w:line="360" w:lineRule="auto"/>
        <w:rPr>
          <w:rFonts w:ascii="宋体" w:hAnsi="宋体" w:cs="宋体"/>
          <w:sz w:val="24"/>
          <w:szCs w:val="24"/>
        </w:rPr>
      </w:pPr>
      <w:r>
        <w:rPr>
          <w:rFonts w:hint="eastAsia" w:ascii="宋体" w:hAnsi="宋体" w:cs="宋体"/>
          <w:sz w:val="24"/>
          <w:szCs w:val="24"/>
        </w:rPr>
        <w:t>●完成上述检查后，即可打开气瓶开关，投入使用。当气瓶储存压力降至4-6MPa时，警报器发出报警，人员立即撤出灾区。</w:t>
      </w:r>
    </w:p>
    <w:p>
      <w:pPr>
        <w:spacing w:line="360" w:lineRule="auto"/>
        <w:rPr>
          <w:rFonts w:ascii="宋体" w:hAnsi="宋体" w:cs="宋体"/>
          <w:sz w:val="24"/>
          <w:szCs w:val="24"/>
        </w:rPr>
      </w:pPr>
      <w:r>
        <w:rPr>
          <w:rFonts w:hint="eastAsia" w:ascii="宋体" w:hAnsi="宋体" w:cs="宋体"/>
          <w:sz w:val="24"/>
          <w:szCs w:val="24"/>
        </w:rPr>
        <w:t>5.3.2.2长管面具隔离式呼吸器的佩戴使用。</w:t>
      </w:r>
    </w:p>
    <w:p>
      <w:pPr>
        <w:spacing w:line="360" w:lineRule="auto"/>
        <w:rPr>
          <w:rFonts w:ascii="宋体" w:hAnsi="宋体" w:cs="宋体"/>
          <w:sz w:val="24"/>
          <w:szCs w:val="24"/>
        </w:rPr>
      </w:pPr>
      <w:r>
        <w:rPr>
          <w:rFonts w:hint="eastAsia" w:ascii="宋体" w:hAnsi="宋体" w:cs="宋体"/>
          <w:sz w:val="24"/>
          <w:szCs w:val="24"/>
        </w:rPr>
        <w:t>●检查确保其气密性；</w:t>
      </w:r>
    </w:p>
    <w:p>
      <w:pPr>
        <w:spacing w:line="360" w:lineRule="auto"/>
        <w:rPr>
          <w:rFonts w:ascii="宋体" w:hAnsi="宋体" w:cs="宋体"/>
          <w:sz w:val="24"/>
          <w:szCs w:val="24"/>
        </w:rPr>
      </w:pPr>
      <w:r>
        <w:rPr>
          <w:rFonts w:hint="eastAsia" w:ascii="宋体" w:hAnsi="宋体" w:cs="宋体"/>
          <w:sz w:val="24"/>
          <w:szCs w:val="24"/>
        </w:rPr>
        <w:t>●采取防止长管被挤压的措施；</w:t>
      </w:r>
    </w:p>
    <w:p>
      <w:pPr>
        <w:spacing w:line="360" w:lineRule="auto"/>
        <w:rPr>
          <w:rFonts w:ascii="宋体" w:hAnsi="宋体" w:cs="宋体"/>
          <w:sz w:val="24"/>
          <w:szCs w:val="24"/>
        </w:rPr>
      </w:pPr>
      <w:r>
        <w:rPr>
          <w:rFonts w:hint="eastAsia" w:ascii="宋体" w:hAnsi="宋体" w:cs="宋体"/>
          <w:sz w:val="24"/>
          <w:szCs w:val="24"/>
        </w:rPr>
        <w:t>●吸气口应设置在新鲜空气的上风口；</w:t>
      </w:r>
    </w:p>
    <w:p>
      <w:pPr>
        <w:spacing w:line="360" w:lineRule="auto"/>
        <w:rPr>
          <w:rFonts w:ascii="宋体" w:hAnsi="宋体" w:cs="宋体"/>
          <w:sz w:val="24"/>
          <w:szCs w:val="24"/>
        </w:rPr>
      </w:pPr>
      <w:r>
        <w:rPr>
          <w:rFonts w:hint="eastAsia" w:ascii="宋体" w:hAnsi="宋体" w:cs="宋体"/>
          <w:sz w:val="24"/>
          <w:szCs w:val="24"/>
        </w:rPr>
        <w:t>●专人监护。</w:t>
      </w:r>
    </w:p>
    <w:p>
      <w:pPr>
        <w:pStyle w:val="3"/>
      </w:pPr>
      <w:bookmarkStart w:id="48" w:name="_Toc24387"/>
      <w:r>
        <w:rPr>
          <w:rFonts w:hint="eastAsia"/>
        </w:rPr>
        <w:t>4处置措施</w:t>
      </w:r>
      <w:bookmarkEnd w:id="48"/>
    </w:p>
    <w:p>
      <w:pPr>
        <w:spacing w:line="360" w:lineRule="auto"/>
        <w:rPr>
          <w:rFonts w:ascii="宋体" w:hAnsi="宋体" w:cs="宋体"/>
          <w:sz w:val="24"/>
          <w:szCs w:val="24"/>
        </w:rPr>
      </w:pPr>
      <w:r>
        <w:rPr>
          <w:rFonts w:hint="eastAsia" w:ascii="宋体" w:hAnsi="宋体" w:cs="宋体"/>
          <w:sz w:val="24"/>
          <w:szCs w:val="24"/>
        </w:rPr>
        <w:t>4.1应急救援指挥部办公室根据事故的严重程度、人员伤亡情况和现场初步处理措施及时采取相应救援措施，并迅速通知上级主管领导及行政部，同时发出警报，通知指挥部成员及救援队伍迅速赶赴事故现场。</w:t>
      </w:r>
    </w:p>
    <w:p>
      <w:pPr>
        <w:spacing w:line="360" w:lineRule="auto"/>
        <w:rPr>
          <w:rFonts w:ascii="宋体" w:hAnsi="宋体" w:cs="宋体"/>
          <w:sz w:val="24"/>
          <w:szCs w:val="24"/>
        </w:rPr>
      </w:pPr>
      <w:r>
        <w:rPr>
          <w:rFonts w:hint="eastAsia" w:ascii="宋体" w:hAnsi="宋体" w:cs="宋体"/>
          <w:sz w:val="24"/>
          <w:szCs w:val="24"/>
        </w:rPr>
        <w:t>4.2救援队伍到达现场后，会同现场临时救援小组摸清现场情况，迅速疏散闲杂人员，拉设警戒带，综合进行事态分析，最终采取合适的救援行动。</w:t>
      </w:r>
    </w:p>
    <w:p>
      <w:pPr>
        <w:spacing w:line="360" w:lineRule="auto"/>
        <w:rPr>
          <w:rFonts w:ascii="宋体" w:hAnsi="宋体" w:cs="宋体"/>
          <w:sz w:val="24"/>
          <w:szCs w:val="24"/>
        </w:rPr>
      </w:pPr>
      <w:r>
        <w:rPr>
          <w:rFonts w:hint="eastAsia" w:ascii="宋体" w:hAnsi="宋体" w:cs="宋体"/>
          <w:sz w:val="24"/>
          <w:szCs w:val="24"/>
        </w:rPr>
        <w:t>●检测；</w:t>
      </w:r>
    </w:p>
    <w:p>
      <w:pPr>
        <w:spacing w:line="360" w:lineRule="auto"/>
        <w:rPr>
          <w:rFonts w:ascii="宋体" w:hAnsi="宋体" w:cs="宋体"/>
          <w:sz w:val="24"/>
          <w:szCs w:val="24"/>
        </w:rPr>
      </w:pPr>
      <w:r>
        <w:rPr>
          <w:rFonts w:hint="eastAsia" w:ascii="宋体" w:hAnsi="宋体" w:cs="宋体"/>
          <w:sz w:val="24"/>
          <w:szCs w:val="24"/>
        </w:rPr>
        <w:t>●强制通风；</w:t>
      </w:r>
    </w:p>
    <w:p>
      <w:pPr>
        <w:spacing w:line="360" w:lineRule="auto"/>
        <w:rPr>
          <w:rFonts w:ascii="宋体" w:hAnsi="宋体" w:cs="宋体"/>
          <w:sz w:val="24"/>
          <w:szCs w:val="24"/>
        </w:rPr>
      </w:pPr>
      <w:r>
        <w:rPr>
          <w:rFonts w:hint="eastAsia" w:ascii="宋体" w:hAnsi="宋体" w:cs="宋体"/>
          <w:sz w:val="24"/>
          <w:szCs w:val="24"/>
        </w:rPr>
        <w:t>●佩戴防护器具；</w:t>
      </w:r>
    </w:p>
    <w:p>
      <w:pPr>
        <w:spacing w:line="360" w:lineRule="auto"/>
        <w:rPr>
          <w:rFonts w:ascii="宋体" w:hAnsi="宋体" w:cs="宋体"/>
          <w:sz w:val="24"/>
          <w:szCs w:val="24"/>
        </w:rPr>
      </w:pPr>
      <w:r>
        <w:rPr>
          <w:rFonts w:hint="eastAsia" w:ascii="宋体" w:hAnsi="宋体" w:cs="宋体"/>
          <w:sz w:val="24"/>
          <w:szCs w:val="24"/>
        </w:rPr>
        <w:t>●发生火灾的及时扑灭，有触电危险的要切断电源。</w:t>
      </w:r>
    </w:p>
    <w:p>
      <w:pPr>
        <w:spacing w:line="360" w:lineRule="auto"/>
        <w:rPr>
          <w:rFonts w:ascii="宋体" w:hAnsi="宋体" w:cs="宋体"/>
          <w:sz w:val="24"/>
          <w:szCs w:val="24"/>
        </w:rPr>
      </w:pPr>
      <w:r>
        <w:rPr>
          <w:rFonts w:hint="eastAsia" w:ascii="宋体" w:hAnsi="宋体" w:cs="宋体"/>
          <w:sz w:val="24"/>
          <w:szCs w:val="24"/>
        </w:rPr>
        <w:t>4.3果断决策，快速行动，抢救伤亡人员和控制危险源，防止灾情扩大。抢救伤亡人员时，必须坚持“依然活着”的原则，深入现场，采取一切可能的安全方法，在保证避免造成新的人员伤亡的情况下，积极进行救援行动，以最快的速度将中毒和受伤人员撤离现场。</w:t>
      </w:r>
    </w:p>
    <w:p>
      <w:pPr>
        <w:spacing w:line="360" w:lineRule="auto"/>
        <w:rPr>
          <w:rFonts w:ascii="宋体" w:hAnsi="宋体" w:cs="宋体"/>
          <w:sz w:val="24"/>
          <w:szCs w:val="24"/>
        </w:rPr>
      </w:pPr>
      <w:r>
        <w:rPr>
          <w:rFonts w:hint="eastAsia" w:ascii="宋体" w:hAnsi="宋体" w:cs="宋体"/>
          <w:sz w:val="24"/>
          <w:szCs w:val="24"/>
        </w:rPr>
        <w:t>4.4应急救援时的注意事项。</w:t>
      </w:r>
    </w:p>
    <w:p>
      <w:pPr>
        <w:spacing w:line="360" w:lineRule="auto"/>
        <w:rPr>
          <w:rFonts w:ascii="宋体" w:hAnsi="宋体" w:cs="宋体"/>
          <w:sz w:val="24"/>
          <w:szCs w:val="24"/>
        </w:rPr>
      </w:pPr>
      <w:r>
        <w:rPr>
          <w:rFonts w:hint="eastAsia" w:ascii="宋体" w:hAnsi="宋体" w:cs="宋体"/>
          <w:sz w:val="24"/>
          <w:szCs w:val="24"/>
        </w:rPr>
        <w:t>4.4.1不明情况绝对不能冒险进入。</w:t>
      </w:r>
    </w:p>
    <w:p>
      <w:pPr>
        <w:spacing w:line="360" w:lineRule="auto"/>
        <w:rPr>
          <w:rFonts w:ascii="宋体" w:hAnsi="宋体" w:cs="宋体"/>
          <w:sz w:val="24"/>
          <w:szCs w:val="24"/>
        </w:rPr>
      </w:pPr>
      <w:r>
        <w:rPr>
          <w:rFonts w:hint="eastAsia" w:ascii="宋体" w:hAnsi="宋体" w:cs="宋体"/>
          <w:sz w:val="24"/>
          <w:szCs w:val="24"/>
        </w:rPr>
        <w:t>4.4.2必须对受限空间进行长时间的强制通风，稀释有毒有害、易燃易爆气体。</w:t>
      </w:r>
    </w:p>
    <w:p>
      <w:pPr>
        <w:spacing w:line="360" w:lineRule="auto"/>
        <w:rPr>
          <w:rFonts w:ascii="宋体" w:hAnsi="宋体" w:cs="宋体"/>
          <w:sz w:val="24"/>
          <w:szCs w:val="24"/>
        </w:rPr>
      </w:pPr>
      <w:r>
        <w:rPr>
          <w:rFonts w:hint="eastAsia" w:ascii="宋体" w:hAnsi="宋体" w:cs="宋体"/>
          <w:sz w:val="24"/>
          <w:szCs w:val="24"/>
        </w:rPr>
        <w:t>4.4.3施救人员做好自我防护，系好安全绳、穿好防护服、戴上呼吸器，确保自身安全后方可施救。</w:t>
      </w:r>
    </w:p>
    <w:p>
      <w:pPr>
        <w:spacing w:line="360" w:lineRule="auto"/>
        <w:rPr>
          <w:rFonts w:ascii="宋体" w:hAnsi="宋体" w:cs="宋体"/>
          <w:sz w:val="24"/>
          <w:szCs w:val="24"/>
        </w:rPr>
      </w:pPr>
      <w:r>
        <w:rPr>
          <w:rFonts w:hint="eastAsia" w:ascii="宋体" w:hAnsi="宋体" w:cs="宋体"/>
          <w:sz w:val="24"/>
          <w:szCs w:val="24"/>
        </w:rPr>
        <w:t>4.4.4施救人员应视自己能力大小进行，对超出自己施救能力的险情要及时毫不犹豫地向外求救。</w:t>
      </w:r>
    </w:p>
    <w:p>
      <w:pPr>
        <w:spacing w:line="360" w:lineRule="auto"/>
        <w:rPr>
          <w:rFonts w:ascii="宋体" w:hAnsi="宋体" w:cs="宋体"/>
          <w:sz w:val="24"/>
          <w:szCs w:val="24"/>
        </w:rPr>
      </w:pPr>
      <w:r>
        <w:rPr>
          <w:rFonts w:hint="eastAsia" w:ascii="宋体" w:hAnsi="宋体" w:cs="宋体"/>
          <w:sz w:val="24"/>
          <w:szCs w:val="24"/>
        </w:rPr>
        <w:t>4.5急救措施。</w:t>
      </w:r>
    </w:p>
    <w:p>
      <w:pPr>
        <w:spacing w:line="360" w:lineRule="auto"/>
        <w:rPr>
          <w:rFonts w:ascii="宋体" w:hAnsi="宋体" w:cs="宋体"/>
          <w:sz w:val="24"/>
          <w:szCs w:val="24"/>
        </w:rPr>
      </w:pPr>
      <w:r>
        <w:rPr>
          <w:rFonts w:hint="eastAsia" w:ascii="宋体" w:hAnsi="宋体" w:cs="宋体"/>
          <w:sz w:val="24"/>
          <w:szCs w:val="24"/>
        </w:rPr>
        <w:t>4.5.1窒息事故的抢救。</w:t>
      </w:r>
    </w:p>
    <w:p>
      <w:pPr>
        <w:spacing w:line="360" w:lineRule="auto"/>
        <w:rPr>
          <w:rFonts w:ascii="宋体" w:hAnsi="宋体" w:cs="宋体"/>
          <w:sz w:val="24"/>
          <w:szCs w:val="24"/>
        </w:rPr>
      </w:pPr>
      <w:r>
        <w:rPr>
          <w:rFonts w:hint="eastAsia" w:ascii="宋体" w:hAnsi="宋体" w:cs="宋体"/>
          <w:sz w:val="24"/>
          <w:szCs w:val="24"/>
        </w:rPr>
        <w:t>窒息事故者的抢救主要是确保其呼吸的通畅。调整事故者的姿势，将患者的头部尽量往后抬，使得他颈部紧紧绷直，这样做时，一手放在患者脖子后面用力抬，一手放在患者额头往后推，这个动作通常会使患者的嘴自然张开，如果抬起头部使得呼吸道通畅了，患者开始呼吸，就保证事故者的姿势使其慢慢恢复常态。否则继续进行人工呼吸，捏住患者的鼻子，通过他的嘴迅速强制吹两三口气入他的肺中，观察患者胸部的动作，看空气是不是进入了他的肺。如果胸部随着强迫吹气而一上一下，表明呼吸道已经通畅了。如果还没有起作用，即刻通知120急救中心，并继续进行人工呼吸的步骤。</w:t>
      </w:r>
    </w:p>
    <w:p>
      <w:pPr>
        <w:spacing w:line="360" w:lineRule="auto"/>
        <w:rPr>
          <w:rFonts w:ascii="宋体" w:hAnsi="宋体" w:cs="宋体"/>
          <w:sz w:val="24"/>
          <w:szCs w:val="24"/>
        </w:rPr>
      </w:pPr>
      <w:r>
        <w:rPr>
          <w:rFonts w:hint="eastAsia" w:ascii="宋体" w:hAnsi="宋体" w:cs="宋体"/>
          <w:sz w:val="24"/>
          <w:szCs w:val="24"/>
        </w:rPr>
        <w:t>4.5.2中毒事故的抢救。</w:t>
      </w:r>
    </w:p>
    <w:p>
      <w:pPr>
        <w:spacing w:line="360" w:lineRule="auto"/>
        <w:rPr>
          <w:rFonts w:ascii="宋体" w:hAnsi="宋体" w:cs="宋体"/>
          <w:sz w:val="24"/>
          <w:szCs w:val="24"/>
        </w:rPr>
      </w:pPr>
      <w:r>
        <w:rPr>
          <w:rFonts w:hint="eastAsia" w:ascii="宋体" w:hAnsi="宋体" w:cs="宋体"/>
          <w:sz w:val="24"/>
          <w:szCs w:val="24"/>
        </w:rPr>
        <w:t>4.5.2.1硫化氢中毒事故。</w:t>
      </w:r>
    </w:p>
    <w:p>
      <w:pPr>
        <w:spacing w:line="360" w:lineRule="auto"/>
        <w:rPr>
          <w:rFonts w:ascii="宋体" w:hAnsi="宋体" w:cs="宋体"/>
          <w:sz w:val="24"/>
          <w:szCs w:val="24"/>
        </w:rPr>
      </w:pPr>
      <w:r>
        <w:rPr>
          <w:rFonts w:hint="eastAsia" w:ascii="宋体" w:hAnsi="宋体" w:cs="宋体"/>
          <w:sz w:val="24"/>
          <w:szCs w:val="24"/>
        </w:rPr>
        <w:t>对人的危害主要是经呼吸道吸收。可出现流泪、眼痛、眼内异物感、畏光、视物模糊、流涕、咽喉部灼热感、咽干、咳嗽、胸闷、头痛、头晕、乏力、恶心、意识模糊，部分患者可有心脏损害。重症者可出现脑水肿或肺水肿。极高浓度(1000mg/m</w:t>
      </w:r>
      <w:r>
        <w:rPr>
          <w:rFonts w:hint="eastAsia" w:ascii="宋体" w:hAnsi="宋体" w:cs="宋体"/>
          <w:sz w:val="24"/>
          <w:szCs w:val="24"/>
          <w:vertAlign w:val="superscript"/>
        </w:rPr>
        <w:t>3</w:t>
      </w:r>
      <w:r>
        <w:rPr>
          <w:rFonts w:hint="eastAsia" w:ascii="宋体" w:hAnsi="宋体" w:cs="宋体"/>
          <w:sz w:val="24"/>
          <w:szCs w:val="24"/>
        </w:rPr>
        <w:t>以上)时可在数秒钟内突然昏迷、呼吸骤停，很快出现急性中毒，急性中毒均由呼吸道吸入所致。也可直接麻痹呼吸中枢而立即引起窒息造成闪电式中毒死亡。</w:t>
      </w:r>
    </w:p>
    <w:p>
      <w:pPr>
        <w:spacing w:line="360" w:lineRule="auto"/>
        <w:rPr>
          <w:rFonts w:ascii="宋体" w:hAnsi="宋体" w:cs="宋体"/>
          <w:sz w:val="24"/>
          <w:szCs w:val="24"/>
        </w:rPr>
      </w:pPr>
      <w:r>
        <w:rPr>
          <w:rFonts w:hint="eastAsia" w:ascii="宋体" w:hAnsi="宋体" w:cs="宋体"/>
          <w:sz w:val="24"/>
          <w:szCs w:val="24"/>
        </w:rPr>
        <w:t>由于硫化氢事故的突发性和不可预测性，建议作业人员或急救人员在不明硫化氢浓度时，应佩戴氧气或空气呼吸器等隔离式防毒面具。进入硫化氢的密闭容器及空间应先通风或用空气置换，并应先测定氧含量，然后测定可燃气体、有毒气体等。凡有产生硫化氢的设备和系统装置，必须设置风向标，一旦发生紧急情况，作业人员及周围群众应向上风口疏散。有硫化氢及其装置的场所，应配备便携式硫化氢检测仪。当硫化氢含量超过20mg/m</w:t>
      </w:r>
      <w:r>
        <w:rPr>
          <w:rFonts w:hint="eastAsia" w:ascii="宋体" w:hAnsi="宋体" w:cs="宋体"/>
          <w:sz w:val="24"/>
          <w:szCs w:val="24"/>
          <w:vertAlign w:val="superscript"/>
        </w:rPr>
        <w:t>3</w:t>
      </w:r>
      <w:r>
        <w:rPr>
          <w:rFonts w:hint="eastAsia" w:ascii="宋体" w:hAnsi="宋体" w:cs="宋体"/>
          <w:sz w:val="24"/>
          <w:szCs w:val="24"/>
        </w:rPr>
        <w:t>的安全临界浓度时，应佩戴空气呼吸器，不允许单独行动，并要有人现场监护。</w:t>
      </w:r>
    </w:p>
    <w:p>
      <w:pPr>
        <w:spacing w:line="360" w:lineRule="auto"/>
        <w:rPr>
          <w:rFonts w:ascii="宋体" w:hAnsi="宋体" w:cs="宋体"/>
          <w:sz w:val="24"/>
          <w:szCs w:val="24"/>
        </w:rPr>
      </w:pPr>
      <w:r>
        <w:rPr>
          <w:rFonts w:hint="eastAsia" w:ascii="宋体" w:hAnsi="宋体" w:cs="宋体"/>
          <w:sz w:val="24"/>
          <w:szCs w:val="24"/>
        </w:rPr>
        <w:t>此中毒事故者在发现时就要在第一时间通知120急救中心。平时做好劳动者的安全卫生培训工作，增强其自我保护意识和自救互救能力。</w:t>
      </w:r>
    </w:p>
    <w:p>
      <w:pPr>
        <w:spacing w:line="360" w:lineRule="auto"/>
        <w:rPr>
          <w:rFonts w:ascii="宋体" w:hAnsi="宋体" w:cs="宋体"/>
          <w:sz w:val="24"/>
          <w:szCs w:val="24"/>
        </w:rPr>
      </w:pPr>
      <w:r>
        <w:rPr>
          <w:rFonts w:hint="eastAsia" w:ascii="宋体" w:hAnsi="宋体" w:cs="宋体"/>
          <w:sz w:val="24"/>
          <w:szCs w:val="24"/>
        </w:rPr>
        <w:t>4.5.2.2 CO中毒事故。</w:t>
      </w:r>
    </w:p>
    <w:p>
      <w:pPr>
        <w:spacing w:line="360" w:lineRule="auto"/>
        <w:rPr>
          <w:rFonts w:ascii="宋体" w:hAnsi="宋体" w:cs="宋体"/>
          <w:sz w:val="24"/>
          <w:szCs w:val="24"/>
        </w:rPr>
      </w:pPr>
      <w:r>
        <w:rPr>
          <w:rFonts w:hint="eastAsia" w:ascii="宋体" w:hAnsi="宋体" w:cs="宋体"/>
          <w:sz w:val="24"/>
          <w:szCs w:val="24"/>
        </w:rPr>
        <w:t>一氧化碳是有害气体，对人体有强烈的毒害作用。一氧化碳中毒时，使红血球的血红蛋白不能与氧结合，妨碍了机体各组织的输氧功能，造成缺氧症。当一氧化碳质量浓度为12.5mg／m³时，无自觉症状，50.0mg／m³时会出现头痛、疲倦、恶心、头晕等感觉，700mg／m³时发生心悸亢进，并伴随有虚脱危险，1250mg／m³时出现昏睡，痉挛而死亡。</w:t>
      </w:r>
    </w:p>
    <w:p>
      <w:pPr>
        <w:spacing w:line="360" w:lineRule="auto"/>
        <w:rPr>
          <w:rFonts w:ascii="宋体" w:hAnsi="宋体" w:cs="宋体"/>
          <w:sz w:val="24"/>
          <w:szCs w:val="24"/>
        </w:rPr>
      </w:pPr>
      <w:r>
        <w:rPr>
          <w:rFonts w:hint="eastAsia" w:ascii="宋体" w:hAnsi="宋体" w:cs="宋体"/>
          <w:sz w:val="24"/>
          <w:szCs w:val="24"/>
        </w:rPr>
        <w:t>对于CO的中毒事故者，应迅速将其移离中毒现场至通风处,松开衣领,注意保暖,密切观察意识状态。在等待运送车辆的过程中，对于昏迷不醒的患者可将其头部偏向一侧，以防呕吐物误吸入肺内导致窒息。为促其清醒可用针刺或指甲掐其人中穴。若其仍无呼吸则需立即口对口人工呼吸。但对昏迷较深的患者，这种人工呼吸的效果远不如医院高压仓的治疗。同时呼叫救护车，随时准备送往有高压氧仓的医院抢救。因此对昏迷较深的患者不应立足于就地抢救，而应尽快送往医院。 但在送往医院的途中人工呼吸绝不可停止，以保证大脑的供氧，防止因缺氧造成的脑神经不可逆性坏死。</w:t>
      </w:r>
    </w:p>
    <w:p>
      <w:pPr>
        <w:spacing w:line="360" w:lineRule="auto"/>
        <w:rPr>
          <w:rFonts w:ascii="宋体" w:hAnsi="宋体" w:cs="宋体"/>
          <w:sz w:val="24"/>
          <w:szCs w:val="24"/>
        </w:rPr>
      </w:pPr>
      <w:r>
        <w:rPr>
          <w:rFonts w:hint="eastAsia" w:ascii="宋体" w:hAnsi="宋体" w:cs="宋体"/>
          <w:sz w:val="24"/>
          <w:szCs w:val="24"/>
        </w:rPr>
        <w:t>4.5.3爆炸性事故抢救。</w:t>
      </w:r>
    </w:p>
    <w:p>
      <w:pPr>
        <w:spacing w:line="360" w:lineRule="auto"/>
        <w:rPr>
          <w:rFonts w:ascii="宋体" w:hAnsi="宋体" w:cs="宋体"/>
          <w:sz w:val="24"/>
          <w:szCs w:val="24"/>
        </w:rPr>
      </w:pPr>
      <w:r>
        <w:rPr>
          <w:rFonts w:hint="eastAsia" w:ascii="宋体" w:hAnsi="宋体" w:cs="宋体"/>
          <w:sz w:val="24"/>
          <w:szCs w:val="24"/>
        </w:rPr>
        <w:t>此事故的发生具有突发性，如遇到爆炸时，应面背爆炸地点迅速卧倒，如眼前有水，应俯卧或侧卧于水中，并用湿毛巾捂住鼻口。距离爆炸中心较近的作业人员，在采取上述自救措施后，迅速撤离现场，防止二次爆炸的发生。当爆炸发生后，应立即切断通往事故地点的一切电源，马上恢复通风，设法扑灭各种明火和残留火，以防再次引起爆炸。所有生存人员在事故发生后，应统一、镇定地撤离危险区。遇有一氧化碳中毒者，应及时将其转移到通风良好的安全地区。如有心跳、呼吸停止，立即在安全处进行人工心肺复苏，不要延误抢救时机。对有明显烧伤的即可送往救助医院，以免延误救治的最佳时机。</w:t>
      </w:r>
    </w:p>
    <w:p>
      <w:pPr>
        <w:spacing w:line="360" w:lineRule="auto"/>
        <w:rPr>
          <w:rFonts w:ascii="宋体" w:hAnsi="宋体" w:cs="宋体"/>
          <w:sz w:val="24"/>
          <w:szCs w:val="24"/>
        </w:rPr>
      </w:pPr>
      <w:r>
        <w:rPr>
          <w:rFonts w:hint="eastAsia" w:ascii="宋体" w:hAnsi="宋体" w:cs="宋体"/>
          <w:sz w:val="24"/>
          <w:szCs w:val="24"/>
        </w:rPr>
        <w:t>4.6应急救援保障。</w:t>
      </w:r>
    </w:p>
    <w:p>
      <w:pPr>
        <w:spacing w:line="360" w:lineRule="auto"/>
        <w:rPr>
          <w:rFonts w:ascii="宋体" w:hAnsi="宋体" w:cs="宋体"/>
          <w:sz w:val="24"/>
          <w:szCs w:val="24"/>
        </w:rPr>
      </w:pPr>
      <w:r>
        <w:rPr>
          <w:rFonts w:hint="eastAsia" w:ascii="宋体" w:hAnsi="宋体" w:cs="宋体"/>
          <w:sz w:val="24"/>
          <w:szCs w:val="24"/>
        </w:rPr>
        <w:t>为能在事故发生后，迅速准确、有条不紊地进行事故救援和处置，尽可能减少事故造成的损失，平时应做好应急救援的准备工作，落实岗位责任制和各项制度。</w:t>
      </w:r>
    </w:p>
    <w:p>
      <w:pPr>
        <w:spacing w:line="360" w:lineRule="auto"/>
        <w:rPr>
          <w:rFonts w:ascii="宋体" w:hAnsi="宋体" w:cs="宋体"/>
          <w:sz w:val="24"/>
          <w:szCs w:val="24"/>
        </w:rPr>
      </w:pPr>
      <w:r>
        <w:rPr>
          <w:rFonts w:hint="eastAsia" w:ascii="宋体" w:hAnsi="宋体" w:cs="宋体"/>
          <w:sz w:val="24"/>
          <w:szCs w:val="24"/>
        </w:rPr>
        <w:t>4.6.1落实应急救援组织队伍。</w:t>
      </w:r>
    </w:p>
    <w:p>
      <w:pPr>
        <w:spacing w:line="360" w:lineRule="auto"/>
        <w:rPr>
          <w:rFonts w:ascii="宋体" w:hAnsi="宋体" w:cs="宋体"/>
          <w:sz w:val="24"/>
          <w:szCs w:val="24"/>
        </w:rPr>
      </w:pPr>
      <w:r>
        <w:rPr>
          <w:rFonts w:hint="eastAsia" w:ascii="宋体" w:hAnsi="宋体" w:cs="宋体"/>
          <w:sz w:val="24"/>
          <w:szCs w:val="24"/>
        </w:rPr>
        <w:t xml:space="preserve">4.6.2定期检验、检查和保养防护器具，使其随时处于良好备用状态。对于在用的固定式和便携式报警仪，按照检验周期及时标定，有问题的及时报修。          </w:t>
      </w:r>
    </w:p>
    <w:p>
      <w:pPr>
        <w:spacing w:line="360" w:lineRule="auto"/>
        <w:rPr>
          <w:rFonts w:ascii="宋体" w:hAnsi="宋体" w:cs="宋体"/>
          <w:sz w:val="24"/>
          <w:szCs w:val="24"/>
        </w:rPr>
      </w:pPr>
      <w:r>
        <w:rPr>
          <w:rFonts w:hint="eastAsia" w:ascii="宋体" w:hAnsi="宋体" w:cs="宋体"/>
          <w:sz w:val="24"/>
          <w:szCs w:val="24"/>
        </w:rPr>
        <w:t>4.6.3建立和完善各项制度。</w:t>
      </w:r>
    </w:p>
    <w:p>
      <w:pPr>
        <w:spacing w:line="360" w:lineRule="auto"/>
        <w:rPr>
          <w:rFonts w:ascii="宋体" w:hAnsi="宋体" w:cs="宋体"/>
          <w:sz w:val="24"/>
          <w:szCs w:val="24"/>
        </w:rPr>
      </w:pPr>
      <w:r>
        <w:rPr>
          <w:rFonts w:hint="eastAsia" w:ascii="宋体" w:hAnsi="宋体" w:cs="宋体"/>
          <w:sz w:val="24"/>
          <w:szCs w:val="24"/>
        </w:rPr>
        <w:t>4.7培训与演练。</w:t>
      </w:r>
    </w:p>
    <w:p>
      <w:pPr>
        <w:spacing w:line="360" w:lineRule="auto"/>
        <w:rPr>
          <w:rFonts w:ascii="宋体" w:hAnsi="宋体" w:cs="宋体"/>
          <w:sz w:val="24"/>
          <w:szCs w:val="24"/>
        </w:rPr>
      </w:pPr>
      <w:r>
        <w:rPr>
          <w:rFonts w:hint="eastAsia" w:ascii="宋体" w:hAnsi="宋体" w:cs="宋体"/>
          <w:sz w:val="24"/>
          <w:szCs w:val="24"/>
        </w:rPr>
        <w:t>4.7.1对应急人员按年度组织培训，其中岗位人员日常培训方式可采取集中授课等。</w:t>
      </w:r>
    </w:p>
    <w:p>
      <w:pPr>
        <w:spacing w:line="360" w:lineRule="auto"/>
        <w:rPr>
          <w:rFonts w:ascii="宋体" w:hAnsi="宋体" w:cs="宋体"/>
          <w:sz w:val="24"/>
          <w:szCs w:val="24"/>
        </w:rPr>
      </w:pPr>
      <w:r>
        <w:rPr>
          <w:rFonts w:hint="eastAsia" w:ascii="宋体" w:hAnsi="宋体" w:cs="宋体"/>
          <w:sz w:val="24"/>
          <w:szCs w:val="24"/>
        </w:rPr>
        <w:t>4.7.2受限空间应急小组定期对危险源点进行检查，并组织进行应急演练。</w:t>
      </w:r>
    </w:p>
    <w:p>
      <w:pPr>
        <w:spacing w:line="360" w:lineRule="auto"/>
        <w:rPr>
          <w:rFonts w:ascii="宋体" w:hAnsi="宋体" w:cs="宋体"/>
          <w:sz w:val="24"/>
          <w:szCs w:val="24"/>
        </w:rPr>
      </w:pPr>
      <w:r>
        <w:rPr>
          <w:rFonts w:hint="eastAsia" w:ascii="宋体" w:hAnsi="宋体" w:cs="宋体"/>
          <w:sz w:val="24"/>
          <w:szCs w:val="24"/>
        </w:rPr>
        <w:t>4.8 应急响应。</w:t>
      </w:r>
    </w:p>
    <w:p>
      <w:pPr>
        <w:spacing w:line="360" w:lineRule="auto"/>
        <w:rPr>
          <w:rFonts w:ascii="宋体" w:hAnsi="宋体" w:cs="宋体"/>
          <w:sz w:val="24"/>
          <w:szCs w:val="24"/>
        </w:rPr>
      </w:pPr>
      <w:r>
        <w:rPr>
          <w:rFonts w:hint="eastAsia" w:ascii="宋体" w:hAnsi="宋体" w:cs="宋体"/>
          <w:sz w:val="24"/>
          <w:szCs w:val="24"/>
        </w:rPr>
        <w:t>4.8.1 各部门引导职工全员参与到企业的安全管理工作中，职工发现安全隐患和事故时，个人能够采取措施的应立即采取相应措施，并立即逐级上报；</w:t>
      </w:r>
    </w:p>
    <w:p>
      <w:pPr>
        <w:spacing w:line="360" w:lineRule="auto"/>
        <w:rPr>
          <w:rFonts w:ascii="宋体" w:hAnsi="宋体" w:cs="宋体"/>
          <w:sz w:val="24"/>
          <w:szCs w:val="24"/>
        </w:rPr>
      </w:pPr>
      <w:r>
        <w:rPr>
          <w:rFonts w:hint="eastAsia" w:ascii="宋体" w:hAnsi="宋体" w:cs="宋体"/>
          <w:sz w:val="24"/>
          <w:szCs w:val="24"/>
        </w:rPr>
        <w:t>4.8.2 受限空间应急小组接到安全隐患和事故信息后。其成员必须立即到达现场，组织和指挥应急行动；</w:t>
      </w:r>
    </w:p>
    <w:p>
      <w:pPr>
        <w:spacing w:line="360" w:lineRule="auto"/>
        <w:rPr>
          <w:rFonts w:ascii="宋体" w:hAnsi="宋体" w:cs="宋体"/>
          <w:sz w:val="24"/>
          <w:szCs w:val="24"/>
        </w:rPr>
      </w:pPr>
      <w:r>
        <w:rPr>
          <w:rFonts w:hint="eastAsia" w:ascii="宋体" w:hAnsi="宋体" w:cs="宋体"/>
          <w:sz w:val="24"/>
          <w:szCs w:val="24"/>
        </w:rPr>
        <w:t>4.8.3 在本受限空间应急小组不能处理安全隐患和事故的条件下，部门必须立即把安全隐患和事故信息上报公司应急指挥部。</w:t>
      </w:r>
    </w:p>
    <w:p>
      <w:pPr>
        <w:spacing w:line="360" w:lineRule="auto"/>
        <w:rPr>
          <w:rFonts w:ascii="宋体" w:hAnsi="宋体" w:cs="宋体"/>
          <w:sz w:val="24"/>
          <w:szCs w:val="24"/>
        </w:rPr>
      </w:pPr>
      <w:r>
        <w:rPr>
          <w:rFonts w:hint="eastAsia" w:ascii="宋体" w:hAnsi="宋体" w:cs="宋体"/>
          <w:sz w:val="24"/>
          <w:szCs w:val="24"/>
        </w:rPr>
        <w:t>4.8.4 受限空间应急小组上报公司应急指挥部的预警报告要做到迅速、准确，报告内容要客观真实，不得主观臆断。</w:t>
      </w:r>
    </w:p>
    <w:p>
      <w:pPr>
        <w:spacing w:line="360" w:lineRule="auto"/>
        <w:rPr>
          <w:rFonts w:ascii="宋体" w:hAnsi="宋体" w:cs="宋体"/>
          <w:sz w:val="24"/>
          <w:szCs w:val="24"/>
        </w:rPr>
      </w:pPr>
      <w:r>
        <w:rPr>
          <w:rFonts w:hint="eastAsia" w:ascii="宋体" w:hAnsi="宋体" w:cs="宋体"/>
          <w:sz w:val="24"/>
          <w:szCs w:val="24"/>
        </w:rPr>
        <w:t>4.8.5 受限空间应急小组必须主动配合有关部门对事故进行调查、检测与后果评估工作。</w:t>
      </w:r>
    </w:p>
    <w:p>
      <w:pPr>
        <w:spacing w:line="360" w:lineRule="auto"/>
        <w:rPr>
          <w:rFonts w:ascii="宋体" w:hAnsi="宋体" w:cs="宋体"/>
          <w:sz w:val="24"/>
          <w:szCs w:val="24"/>
        </w:rPr>
      </w:pPr>
      <w:r>
        <w:rPr>
          <w:rFonts w:hint="eastAsia" w:ascii="宋体" w:hAnsi="宋体" w:cs="宋体"/>
          <w:sz w:val="24"/>
          <w:szCs w:val="24"/>
        </w:rPr>
        <w:t>4.8.6 应急处理工作结束后，受限空间应急小组要组织相关人员进行分析总结，认真吸取教训，及时进行整改。</w:t>
      </w:r>
    </w:p>
    <w:p>
      <w:pPr>
        <w:spacing w:line="360" w:lineRule="auto"/>
        <w:rPr>
          <w:rFonts w:ascii="宋体" w:hAnsi="宋体" w:cs="宋体"/>
          <w:sz w:val="24"/>
          <w:szCs w:val="24"/>
        </w:rPr>
      </w:pPr>
      <w:r>
        <w:rPr>
          <w:rFonts w:hint="eastAsia" w:ascii="宋体" w:hAnsi="宋体" w:cs="宋体"/>
          <w:sz w:val="24"/>
          <w:szCs w:val="24"/>
        </w:rPr>
        <w:t>4.8.7 受限空间应急小组对在处置安全事故中有突出贡献的人员，按照有关规定给予表彰和奖励。对引发安全事故负有重要责任的人员，在处置过程中玩忽职守、贻误时机的人员，按照有关规定给予处分；构成犯罪的，由司法机关依法追究刑事责任。</w:t>
      </w:r>
    </w:p>
    <w:p>
      <w:pPr>
        <w:spacing w:line="360" w:lineRule="auto"/>
        <w:rPr>
          <w:rFonts w:ascii="宋体" w:hAnsi="宋体" w:cs="宋体"/>
          <w:sz w:val="24"/>
          <w:szCs w:val="24"/>
        </w:rPr>
      </w:pPr>
      <w:r>
        <w:rPr>
          <w:rFonts w:hint="eastAsia" w:ascii="宋体" w:hAnsi="宋体" w:cs="宋体"/>
          <w:sz w:val="24"/>
          <w:szCs w:val="24"/>
        </w:rPr>
        <w:t>4.9 后期处理工作。</w:t>
      </w:r>
    </w:p>
    <w:p>
      <w:pPr>
        <w:spacing w:line="360" w:lineRule="auto"/>
        <w:rPr>
          <w:rFonts w:ascii="宋体" w:hAnsi="宋体" w:cs="宋体"/>
          <w:sz w:val="24"/>
          <w:szCs w:val="24"/>
        </w:rPr>
      </w:pPr>
      <w:r>
        <w:rPr>
          <w:rFonts w:hint="eastAsia" w:ascii="宋体" w:hAnsi="宋体" w:cs="宋体"/>
          <w:sz w:val="24"/>
          <w:szCs w:val="24"/>
        </w:rPr>
        <w:t>4.9.1 各部门要配合受限空间应急小组积极做好事故的善后处置工作，要努力协调资金、物资，做好事故后的人员安置以及灾后重建工作。</w:t>
      </w:r>
    </w:p>
    <w:p>
      <w:pPr>
        <w:spacing w:line="360" w:lineRule="auto"/>
        <w:rPr>
          <w:rFonts w:ascii="宋体" w:hAnsi="宋体" w:cs="宋体"/>
          <w:sz w:val="24"/>
          <w:szCs w:val="24"/>
        </w:rPr>
      </w:pPr>
      <w:r>
        <w:rPr>
          <w:rFonts w:hint="eastAsia" w:ascii="宋体" w:hAnsi="宋体" w:cs="宋体"/>
          <w:sz w:val="24"/>
          <w:szCs w:val="24"/>
        </w:rPr>
        <w:t>4.9.2 对事故中的伤亡人员，受限空间应急小组要配合单位主动与当地政府、劳动部门等有关单位协商，严格按国家有关规定做出补偿。</w:t>
      </w:r>
    </w:p>
    <w:p>
      <w:pPr>
        <w:spacing w:line="360" w:lineRule="auto"/>
        <w:jc w:val="center"/>
        <w:rPr>
          <w:rFonts w:ascii="宋体" w:hAnsi="宋体" w:eastAsia="宋体" w:cs="宋体"/>
          <w:b/>
          <w:bCs/>
          <w:sz w:val="32"/>
          <w:szCs w:val="32"/>
        </w:rPr>
      </w:pPr>
      <w:bookmarkStart w:id="49" w:name="_Toc15625"/>
      <w:r>
        <w:rPr>
          <w:rFonts w:hint="eastAsia" w:ascii="宋体" w:hAnsi="宋体" w:eastAsia="宋体" w:cs="宋体"/>
          <w:b/>
          <w:bCs/>
          <w:sz w:val="32"/>
          <w:szCs w:val="32"/>
        </w:rPr>
        <w:t>四、锅炉压力容器伤害事故专项应急预案</w:t>
      </w:r>
      <w:bookmarkEnd w:id="49"/>
    </w:p>
    <w:p>
      <w:pPr>
        <w:pStyle w:val="2"/>
        <w:spacing w:before="163" w:beforeLines="50" w:line="360" w:lineRule="auto"/>
        <w:rPr>
          <w:rFonts w:ascii="宋体" w:hAnsi="宋体" w:eastAsia="宋体" w:cs="宋体"/>
          <w:color w:val="000000"/>
          <w:kern w:val="0"/>
          <w:sz w:val="24"/>
          <w:szCs w:val="24"/>
        </w:rPr>
      </w:pPr>
      <w:bookmarkStart w:id="50" w:name="_Toc19293"/>
      <w:bookmarkStart w:id="51" w:name="_Toc421256339"/>
      <w:bookmarkStart w:id="52" w:name="_Toc384382838"/>
      <w:r>
        <w:rPr>
          <w:rFonts w:hint="eastAsia" w:ascii="宋体" w:hAnsi="宋体" w:eastAsia="宋体" w:cs="宋体"/>
          <w:color w:val="000000"/>
          <w:kern w:val="0"/>
          <w:sz w:val="24"/>
          <w:szCs w:val="24"/>
        </w:rPr>
        <w:t>1 事故风险分析</w:t>
      </w:r>
      <w:bookmarkEnd w:id="50"/>
      <w:bookmarkEnd w:id="51"/>
      <w:bookmarkEnd w:id="52"/>
    </w:p>
    <w:p>
      <w:pPr>
        <w:spacing w:line="360" w:lineRule="auto"/>
        <w:rPr>
          <w:rFonts w:ascii="宋体" w:hAnsi="宋体" w:cs="宋体"/>
          <w:color w:val="000000"/>
          <w:sz w:val="24"/>
          <w:szCs w:val="24"/>
        </w:rPr>
      </w:pPr>
      <w:bookmarkStart w:id="53" w:name="_Toc384382839"/>
      <w:bookmarkStart w:id="54" w:name="_Toc421256340"/>
      <w:bookmarkStart w:id="55" w:name="_Toc19815"/>
      <w:r>
        <w:rPr>
          <w:rFonts w:hint="eastAsia" w:ascii="宋体" w:hAnsi="宋体" w:cs="宋体"/>
          <w:color w:val="000000"/>
          <w:sz w:val="24"/>
          <w:szCs w:val="24"/>
        </w:rPr>
        <w:t>1.1 锅炉压力容器事故可能风险种类</w:t>
      </w:r>
      <w:bookmarkEnd w:id="53"/>
      <w:bookmarkEnd w:id="54"/>
      <w:bookmarkEnd w:id="55"/>
    </w:p>
    <w:p>
      <w:pPr>
        <w:spacing w:line="360" w:lineRule="auto"/>
        <w:rPr>
          <w:rFonts w:ascii="宋体" w:hAnsi="宋体" w:cs="宋体"/>
          <w:color w:val="000000"/>
          <w:sz w:val="24"/>
          <w:szCs w:val="24"/>
        </w:rPr>
      </w:pPr>
      <w:r>
        <w:rPr>
          <w:rFonts w:hint="eastAsia" w:ascii="宋体" w:hAnsi="宋体" w:cs="宋体"/>
          <w:color w:val="000000"/>
          <w:sz w:val="24"/>
          <w:szCs w:val="24"/>
        </w:rPr>
        <w:t>(1)锅炉爆炸，指锅炉发生的物理性爆炸事故。</w:t>
      </w:r>
    </w:p>
    <w:p>
      <w:pPr>
        <w:spacing w:line="360" w:lineRule="auto"/>
        <w:rPr>
          <w:rFonts w:ascii="宋体" w:hAnsi="宋体" w:cs="宋体"/>
          <w:color w:val="000000"/>
          <w:sz w:val="24"/>
          <w:szCs w:val="24"/>
        </w:rPr>
      </w:pPr>
      <w:r>
        <w:rPr>
          <w:rFonts w:hint="eastAsia" w:ascii="宋体" w:hAnsi="宋体" w:cs="宋体"/>
          <w:color w:val="000000"/>
          <w:sz w:val="24"/>
          <w:szCs w:val="24"/>
        </w:rPr>
        <w:t>(2)容器爆炸。容器(压力容器的简称) 承受较大的压力载荷发生物理性爆炸事故。压力容器发生压力急剧释放，冲击波或物理残片作用与人体接触造成的危险。</w:t>
      </w:r>
    </w:p>
    <w:p>
      <w:pPr>
        <w:spacing w:line="360" w:lineRule="auto"/>
        <w:rPr>
          <w:rFonts w:ascii="宋体" w:hAnsi="宋体" w:cs="宋体"/>
          <w:bCs/>
          <w:kern w:val="0"/>
          <w:sz w:val="24"/>
          <w:szCs w:val="24"/>
        </w:rPr>
      </w:pPr>
      <w:r>
        <w:rPr>
          <w:rFonts w:hint="eastAsia" w:ascii="宋体" w:hAnsi="宋体" w:cs="宋体"/>
          <w:bCs/>
          <w:kern w:val="0"/>
          <w:sz w:val="24"/>
          <w:szCs w:val="24"/>
        </w:rPr>
        <w:t>1.2导致物理爆炸的主要原因</w:t>
      </w:r>
    </w:p>
    <w:p>
      <w:pPr>
        <w:spacing w:line="360" w:lineRule="auto"/>
        <w:rPr>
          <w:rFonts w:ascii="宋体" w:hAnsi="宋体" w:cs="宋体"/>
          <w:color w:val="000000"/>
          <w:sz w:val="24"/>
          <w:szCs w:val="24"/>
        </w:rPr>
      </w:pPr>
      <w:r>
        <w:rPr>
          <w:rFonts w:hint="eastAsia" w:ascii="宋体" w:hAnsi="宋体" w:cs="宋体"/>
          <w:color w:val="000000"/>
          <w:sz w:val="24"/>
          <w:szCs w:val="24"/>
        </w:rPr>
        <w:t>（1）压力容器存在设计、制造缺陷。</w:t>
      </w:r>
    </w:p>
    <w:p>
      <w:pPr>
        <w:spacing w:line="360" w:lineRule="auto"/>
        <w:rPr>
          <w:rFonts w:ascii="宋体" w:hAnsi="宋体" w:cs="宋体"/>
          <w:color w:val="000000"/>
          <w:sz w:val="24"/>
          <w:szCs w:val="24"/>
        </w:rPr>
      </w:pPr>
      <w:r>
        <w:rPr>
          <w:rFonts w:hint="eastAsia" w:ascii="宋体" w:hAnsi="宋体" w:cs="宋体"/>
          <w:color w:val="000000"/>
          <w:sz w:val="24"/>
          <w:szCs w:val="24"/>
        </w:rPr>
        <w:t>（2）压力容器超压、超温使用。</w:t>
      </w:r>
    </w:p>
    <w:p>
      <w:pPr>
        <w:spacing w:line="360" w:lineRule="auto"/>
        <w:rPr>
          <w:rFonts w:ascii="宋体" w:hAnsi="宋体" w:cs="宋体"/>
          <w:color w:val="000000"/>
          <w:sz w:val="24"/>
          <w:szCs w:val="24"/>
        </w:rPr>
      </w:pPr>
      <w:r>
        <w:rPr>
          <w:rFonts w:hint="eastAsia" w:ascii="宋体" w:hAnsi="宋体" w:cs="宋体"/>
          <w:color w:val="000000"/>
          <w:sz w:val="24"/>
          <w:szCs w:val="24"/>
        </w:rPr>
        <w:t>（3）压力容器不定期进行检验，腐蚀、材质发生变化。</w:t>
      </w:r>
    </w:p>
    <w:p>
      <w:pPr>
        <w:spacing w:line="360" w:lineRule="auto"/>
        <w:rPr>
          <w:rFonts w:ascii="宋体" w:hAnsi="宋体" w:cs="宋体"/>
          <w:color w:val="000000"/>
          <w:sz w:val="24"/>
          <w:szCs w:val="24"/>
        </w:rPr>
      </w:pPr>
      <w:r>
        <w:rPr>
          <w:rFonts w:hint="eastAsia" w:ascii="宋体" w:hAnsi="宋体" w:cs="宋体"/>
          <w:color w:val="000000"/>
          <w:sz w:val="24"/>
          <w:szCs w:val="24"/>
        </w:rPr>
        <w:t>（4）安全阀、压力表、液位计等安全附件失效。</w:t>
      </w:r>
    </w:p>
    <w:p>
      <w:pPr>
        <w:spacing w:line="360" w:lineRule="auto"/>
        <w:rPr>
          <w:rFonts w:ascii="宋体" w:hAnsi="宋体" w:cs="宋体"/>
          <w:color w:val="000000"/>
          <w:sz w:val="24"/>
          <w:szCs w:val="24"/>
        </w:rPr>
      </w:pPr>
      <w:r>
        <w:rPr>
          <w:rFonts w:hint="eastAsia" w:ascii="宋体" w:hAnsi="宋体" w:cs="宋体"/>
          <w:color w:val="000000"/>
          <w:sz w:val="24"/>
          <w:szCs w:val="24"/>
        </w:rPr>
        <w:t>（5）操作人员不按操作规程进行操作。</w:t>
      </w:r>
    </w:p>
    <w:p>
      <w:pPr>
        <w:spacing w:line="360" w:lineRule="auto"/>
        <w:rPr>
          <w:rFonts w:ascii="宋体" w:hAnsi="宋体" w:cs="宋体"/>
          <w:bCs/>
          <w:kern w:val="0"/>
          <w:sz w:val="24"/>
          <w:szCs w:val="24"/>
        </w:rPr>
      </w:pPr>
      <w:bookmarkStart w:id="56" w:name="_Toc421256341"/>
      <w:bookmarkStart w:id="57" w:name="_Toc384382840"/>
      <w:r>
        <w:rPr>
          <w:rFonts w:hint="eastAsia" w:ascii="宋体" w:hAnsi="宋体" w:cs="宋体"/>
          <w:bCs/>
          <w:kern w:val="0"/>
          <w:sz w:val="24"/>
          <w:szCs w:val="24"/>
        </w:rPr>
        <w:t>1.3事故风险发生可能性及严重程度</w:t>
      </w:r>
      <w:bookmarkEnd w:id="56"/>
      <w:bookmarkEnd w:id="57"/>
    </w:p>
    <w:p>
      <w:pPr>
        <w:spacing w:line="360" w:lineRule="auto"/>
        <w:rPr>
          <w:rFonts w:ascii="宋体" w:hAnsi="宋体" w:cs="宋体"/>
          <w:color w:val="000000"/>
          <w:sz w:val="24"/>
          <w:szCs w:val="24"/>
        </w:rPr>
      </w:pPr>
      <w:r>
        <w:rPr>
          <w:rFonts w:hint="eastAsia" w:ascii="宋体" w:hAnsi="宋体" w:cs="宋体"/>
          <w:color w:val="000000"/>
          <w:sz w:val="24"/>
          <w:szCs w:val="24"/>
        </w:rPr>
        <w:t>针对本公司存事故危险类别，采用作业条件危险性评价法（LEC）（格雷厄姆－金尼法），来分析事故发生的可能性及严重程度。</w:t>
      </w:r>
    </w:p>
    <w:tbl>
      <w:tblPr>
        <w:tblStyle w:val="31"/>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102"/>
        <w:gridCol w:w="2381"/>
        <w:gridCol w:w="1879"/>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vAlign w:val="center"/>
          </w:tcPr>
          <w:p>
            <w:pPr>
              <w:spacing w:line="360" w:lineRule="auto"/>
              <w:ind w:right="-210" w:rightChars="-100"/>
              <w:jc w:val="left"/>
              <w:rPr>
                <w:rFonts w:ascii="宋体" w:hAnsi="宋体" w:cs="宋体"/>
                <w:b/>
                <w:bCs/>
                <w:sz w:val="21"/>
                <w:szCs w:val="21"/>
              </w:rPr>
            </w:pPr>
            <w:r>
              <w:rPr>
                <w:rFonts w:hint="eastAsia" w:ascii="宋体" w:hAnsi="宋体" w:cs="宋体"/>
                <w:b/>
                <w:bCs/>
                <w:sz w:val="21"/>
                <w:szCs w:val="21"/>
              </w:rPr>
              <w:t>事故类型</w:t>
            </w:r>
          </w:p>
        </w:tc>
        <w:tc>
          <w:tcPr>
            <w:tcW w:w="2102" w:type="dxa"/>
            <w:vAlign w:val="center"/>
          </w:tcPr>
          <w:p>
            <w:pPr>
              <w:spacing w:line="360" w:lineRule="auto"/>
              <w:ind w:right="-210" w:rightChars="-100"/>
              <w:jc w:val="left"/>
              <w:rPr>
                <w:rFonts w:ascii="宋体" w:hAnsi="宋体" w:cs="宋体"/>
                <w:b/>
                <w:bCs/>
                <w:sz w:val="21"/>
                <w:szCs w:val="21"/>
              </w:rPr>
            </w:pPr>
            <w:r>
              <w:rPr>
                <w:rFonts w:hint="eastAsia" w:ascii="宋体" w:hAnsi="宋体" w:cs="宋体"/>
                <w:b/>
                <w:bCs/>
                <w:sz w:val="21"/>
                <w:szCs w:val="21"/>
              </w:rPr>
              <w:t>发生可能性（L）</w:t>
            </w:r>
          </w:p>
        </w:tc>
        <w:tc>
          <w:tcPr>
            <w:tcW w:w="2381" w:type="dxa"/>
            <w:vAlign w:val="center"/>
          </w:tcPr>
          <w:p>
            <w:pPr>
              <w:spacing w:line="360" w:lineRule="auto"/>
              <w:ind w:right="-210" w:rightChars="-100"/>
              <w:jc w:val="left"/>
              <w:rPr>
                <w:rFonts w:ascii="宋体" w:hAnsi="宋体" w:cs="宋体"/>
                <w:b/>
                <w:bCs/>
                <w:sz w:val="21"/>
                <w:szCs w:val="21"/>
              </w:rPr>
            </w:pPr>
            <w:r>
              <w:rPr>
                <w:rFonts w:hint="eastAsia" w:ascii="宋体" w:hAnsi="宋体" w:cs="宋体"/>
                <w:b/>
                <w:bCs/>
                <w:sz w:val="21"/>
                <w:szCs w:val="21"/>
              </w:rPr>
              <w:t>暴露于潜在危险环境</w:t>
            </w:r>
          </w:p>
          <w:p>
            <w:pPr>
              <w:spacing w:line="360" w:lineRule="auto"/>
              <w:ind w:right="-210" w:rightChars="-100"/>
              <w:jc w:val="left"/>
              <w:rPr>
                <w:rFonts w:ascii="宋体" w:hAnsi="宋体" w:cs="宋体"/>
                <w:b/>
                <w:bCs/>
                <w:sz w:val="21"/>
                <w:szCs w:val="21"/>
              </w:rPr>
            </w:pPr>
            <w:r>
              <w:rPr>
                <w:rFonts w:hint="eastAsia" w:ascii="宋体" w:hAnsi="宋体" w:cs="宋体"/>
                <w:b/>
                <w:bCs/>
                <w:sz w:val="21"/>
                <w:szCs w:val="21"/>
              </w:rPr>
              <w:t>指定的频率（E</w:t>
            </w:r>
            <w:r>
              <w:rPr>
                <w:rFonts w:hint="eastAsia" w:ascii="宋体" w:hAnsi="宋体" w:cs="宋体"/>
                <w:b/>
                <w:bCs/>
                <w:color w:val="000000"/>
                <w:sz w:val="21"/>
                <w:szCs w:val="21"/>
              </w:rPr>
              <w:t>）</w:t>
            </w:r>
          </w:p>
        </w:tc>
        <w:tc>
          <w:tcPr>
            <w:tcW w:w="1879" w:type="dxa"/>
            <w:vAlign w:val="center"/>
          </w:tcPr>
          <w:p>
            <w:pPr>
              <w:spacing w:line="360" w:lineRule="auto"/>
              <w:ind w:right="-210" w:rightChars="-100"/>
              <w:jc w:val="left"/>
              <w:rPr>
                <w:rFonts w:ascii="宋体" w:hAnsi="宋体" w:cs="宋体"/>
                <w:b/>
                <w:bCs/>
                <w:kern w:val="0"/>
                <w:sz w:val="21"/>
                <w:szCs w:val="21"/>
              </w:rPr>
            </w:pPr>
            <w:r>
              <w:rPr>
                <w:rFonts w:hint="eastAsia" w:ascii="宋体" w:hAnsi="宋体" w:cs="宋体"/>
                <w:b/>
                <w:bCs/>
                <w:kern w:val="0"/>
                <w:sz w:val="21"/>
                <w:szCs w:val="21"/>
              </w:rPr>
              <w:t>发生事故或危险事</w:t>
            </w:r>
          </w:p>
          <w:p>
            <w:pPr>
              <w:spacing w:line="360" w:lineRule="auto"/>
              <w:ind w:right="-210" w:rightChars="-100"/>
              <w:jc w:val="left"/>
              <w:rPr>
                <w:rFonts w:ascii="宋体" w:hAnsi="宋体" w:cs="宋体"/>
                <w:b/>
                <w:bCs/>
                <w:sz w:val="21"/>
                <w:szCs w:val="21"/>
              </w:rPr>
            </w:pPr>
            <w:r>
              <w:rPr>
                <w:rFonts w:hint="eastAsia" w:ascii="宋体" w:hAnsi="宋体" w:cs="宋体"/>
                <w:b/>
                <w:bCs/>
                <w:kern w:val="0"/>
                <w:sz w:val="21"/>
                <w:szCs w:val="21"/>
              </w:rPr>
              <w:t>件的可能结果（C）</w:t>
            </w:r>
          </w:p>
        </w:tc>
        <w:tc>
          <w:tcPr>
            <w:tcW w:w="1545" w:type="dxa"/>
            <w:vAlign w:val="center"/>
          </w:tcPr>
          <w:p>
            <w:pPr>
              <w:spacing w:line="360" w:lineRule="auto"/>
              <w:ind w:right="-210" w:rightChars="-100"/>
              <w:jc w:val="left"/>
              <w:rPr>
                <w:rFonts w:ascii="宋体" w:hAnsi="宋体" w:cs="宋体"/>
                <w:b/>
                <w:bCs/>
                <w:kern w:val="0"/>
                <w:sz w:val="21"/>
                <w:szCs w:val="21"/>
              </w:rPr>
            </w:pPr>
            <w:r>
              <w:rPr>
                <w:rFonts w:hint="eastAsia" w:ascii="宋体" w:hAnsi="宋体" w:cs="宋体"/>
                <w:b/>
                <w:bCs/>
                <w:kern w:val="0"/>
                <w:sz w:val="21"/>
                <w:szCs w:val="21"/>
              </w:rPr>
              <w:t>危险性</w:t>
            </w:r>
          </w:p>
          <w:p>
            <w:pPr>
              <w:spacing w:line="360" w:lineRule="auto"/>
              <w:ind w:right="-210" w:rightChars="-100"/>
              <w:jc w:val="left"/>
              <w:rPr>
                <w:rFonts w:ascii="宋体" w:hAnsi="宋体" w:cs="宋体"/>
                <w:b/>
                <w:bCs/>
                <w:sz w:val="21"/>
                <w:szCs w:val="21"/>
              </w:rPr>
            </w:pPr>
            <w:r>
              <w:rPr>
                <w:rFonts w:hint="eastAsia" w:ascii="宋体" w:hAnsi="宋体" w:cs="宋体"/>
                <w:b/>
                <w:bCs/>
                <w:kern w:val="0"/>
                <w:sz w:val="21"/>
                <w:szCs w:val="21"/>
              </w:rPr>
              <w:t>D=L×E×C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vAlign w:val="center"/>
          </w:tcPr>
          <w:p>
            <w:pPr>
              <w:spacing w:line="360" w:lineRule="auto"/>
              <w:ind w:right="-210" w:rightChars="-100"/>
              <w:jc w:val="left"/>
              <w:rPr>
                <w:rFonts w:ascii="宋体" w:hAnsi="宋体" w:cs="宋体"/>
                <w:bCs/>
                <w:sz w:val="21"/>
                <w:szCs w:val="21"/>
              </w:rPr>
            </w:pPr>
            <w:r>
              <w:rPr>
                <w:rFonts w:hint="eastAsia" w:ascii="宋体" w:hAnsi="宋体" w:cs="宋体"/>
                <w:bCs/>
                <w:sz w:val="21"/>
                <w:szCs w:val="21"/>
              </w:rPr>
              <w:t>锅炉爆炸</w:t>
            </w:r>
          </w:p>
        </w:tc>
        <w:tc>
          <w:tcPr>
            <w:tcW w:w="2102" w:type="dxa"/>
            <w:vAlign w:val="center"/>
          </w:tcPr>
          <w:p>
            <w:pPr>
              <w:spacing w:line="360" w:lineRule="auto"/>
              <w:ind w:right="-210" w:rightChars="-100"/>
              <w:jc w:val="left"/>
              <w:rPr>
                <w:rFonts w:ascii="宋体" w:hAnsi="宋体" w:cs="宋体"/>
                <w:bCs/>
                <w:sz w:val="21"/>
                <w:szCs w:val="21"/>
              </w:rPr>
            </w:pPr>
            <w:r>
              <w:rPr>
                <w:rFonts w:hint="eastAsia" w:ascii="宋体" w:hAnsi="宋体" w:cs="宋体"/>
                <w:sz w:val="21"/>
                <w:szCs w:val="21"/>
              </w:rPr>
              <w:t>1（</w:t>
            </w:r>
            <w:r>
              <w:rPr>
                <w:rFonts w:hint="eastAsia" w:ascii="宋体" w:hAnsi="宋体" w:cs="宋体"/>
                <w:spacing w:val="-5"/>
                <w:sz w:val="21"/>
                <w:szCs w:val="21"/>
              </w:rPr>
              <w:t>可能性小，完全意外）</w:t>
            </w:r>
          </w:p>
        </w:tc>
        <w:tc>
          <w:tcPr>
            <w:tcW w:w="2381" w:type="dxa"/>
            <w:vAlign w:val="center"/>
          </w:tcPr>
          <w:p>
            <w:pPr>
              <w:spacing w:line="360" w:lineRule="auto"/>
              <w:ind w:right="-210" w:rightChars="-100"/>
              <w:jc w:val="left"/>
              <w:rPr>
                <w:rFonts w:ascii="宋体" w:hAnsi="宋体" w:cs="宋体"/>
                <w:bCs/>
                <w:sz w:val="21"/>
                <w:szCs w:val="21"/>
              </w:rPr>
            </w:pPr>
            <w:r>
              <w:rPr>
                <w:rFonts w:hint="eastAsia" w:ascii="宋体" w:hAnsi="宋体" w:cs="宋体"/>
                <w:sz w:val="21"/>
                <w:szCs w:val="21"/>
              </w:rPr>
              <w:t>6（每天工作时间暴露）</w:t>
            </w:r>
          </w:p>
        </w:tc>
        <w:tc>
          <w:tcPr>
            <w:tcW w:w="1879" w:type="dxa"/>
            <w:vAlign w:val="center"/>
          </w:tcPr>
          <w:p>
            <w:pPr>
              <w:spacing w:line="360" w:lineRule="auto"/>
              <w:ind w:right="-210" w:rightChars="-100"/>
              <w:jc w:val="left"/>
              <w:rPr>
                <w:rFonts w:ascii="宋体" w:hAnsi="宋体" w:cs="宋体"/>
                <w:bCs/>
                <w:sz w:val="21"/>
                <w:szCs w:val="21"/>
              </w:rPr>
            </w:pPr>
            <w:r>
              <w:rPr>
                <w:rFonts w:hint="eastAsia" w:ascii="宋体" w:hAnsi="宋体" w:cs="宋体"/>
                <w:sz w:val="21"/>
                <w:szCs w:val="21"/>
              </w:rPr>
              <w:t>3（</w:t>
            </w:r>
            <w:r>
              <w:rPr>
                <w:rFonts w:hint="eastAsia" w:ascii="宋体" w:hAnsi="宋体" w:cs="宋体"/>
                <w:kern w:val="0"/>
                <w:sz w:val="21"/>
                <w:szCs w:val="21"/>
              </w:rPr>
              <w:t>重大，致残）</w:t>
            </w:r>
          </w:p>
        </w:tc>
        <w:tc>
          <w:tcPr>
            <w:tcW w:w="1545" w:type="dxa"/>
            <w:vAlign w:val="center"/>
          </w:tcPr>
          <w:p>
            <w:pPr>
              <w:spacing w:line="360" w:lineRule="auto"/>
              <w:ind w:right="-210" w:rightChars="-100"/>
              <w:jc w:val="left"/>
              <w:rPr>
                <w:rFonts w:ascii="宋体" w:hAnsi="宋体" w:cs="宋体"/>
                <w:bCs/>
                <w:sz w:val="21"/>
                <w:szCs w:val="21"/>
              </w:rPr>
            </w:pPr>
            <w:r>
              <w:rPr>
                <w:rFonts w:hint="eastAsia" w:ascii="宋体" w:hAnsi="宋体" w:cs="宋体"/>
                <w:bCs/>
                <w:sz w:val="2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vAlign w:val="center"/>
          </w:tcPr>
          <w:p>
            <w:pPr>
              <w:spacing w:line="360" w:lineRule="auto"/>
              <w:ind w:right="-210" w:rightChars="-100"/>
              <w:jc w:val="left"/>
              <w:rPr>
                <w:rFonts w:ascii="宋体" w:hAnsi="宋体" w:cs="宋体"/>
                <w:bCs/>
                <w:sz w:val="21"/>
                <w:szCs w:val="21"/>
              </w:rPr>
            </w:pPr>
            <w:r>
              <w:rPr>
                <w:rFonts w:hint="eastAsia" w:ascii="宋体" w:hAnsi="宋体" w:cs="宋体"/>
                <w:bCs/>
                <w:sz w:val="21"/>
                <w:szCs w:val="21"/>
              </w:rPr>
              <w:t>容器爆炸</w:t>
            </w:r>
          </w:p>
        </w:tc>
        <w:tc>
          <w:tcPr>
            <w:tcW w:w="2102" w:type="dxa"/>
            <w:vAlign w:val="center"/>
          </w:tcPr>
          <w:p>
            <w:pPr>
              <w:spacing w:line="360" w:lineRule="auto"/>
              <w:ind w:right="-210" w:rightChars="-100"/>
              <w:jc w:val="left"/>
              <w:rPr>
                <w:rFonts w:ascii="宋体" w:hAnsi="宋体" w:cs="宋体"/>
                <w:bCs/>
                <w:sz w:val="21"/>
                <w:szCs w:val="21"/>
              </w:rPr>
            </w:pPr>
            <w:r>
              <w:rPr>
                <w:rFonts w:hint="eastAsia" w:ascii="宋体" w:hAnsi="宋体" w:cs="宋体"/>
                <w:sz w:val="21"/>
                <w:szCs w:val="21"/>
              </w:rPr>
              <w:t>1（</w:t>
            </w:r>
            <w:r>
              <w:rPr>
                <w:rFonts w:hint="eastAsia" w:ascii="宋体" w:hAnsi="宋体" w:cs="宋体"/>
                <w:spacing w:val="-5"/>
                <w:sz w:val="21"/>
                <w:szCs w:val="21"/>
              </w:rPr>
              <w:t>可能性小，完全意外）</w:t>
            </w:r>
          </w:p>
        </w:tc>
        <w:tc>
          <w:tcPr>
            <w:tcW w:w="2381" w:type="dxa"/>
            <w:vAlign w:val="center"/>
          </w:tcPr>
          <w:p>
            <w:pPr>
              <w:spacing w:line="360" w:lineRule="auto"/>
              <w:ind w:right="-210" w:rightChars="-100"/>
              <w:jc w:val="left"/>
              <w:rPr>
                <w:rFonts w:ascii="宋体" w:hAnsi="宋体" w:cs="宋体"/>
                <w:bCs/>
                <w:sz w:val="21"/>
                <w:szCs w:val="21"/>
              </w:rPr>
            </w:pPr>
            <w:r>
              <w:rPr>
                <w:rFonts w:hint="eastAsia" w:ascii="宋体" w:hAnsi="宋体" w:cs="宋体"/>
                <w:sz w:val="21"/>
                <w:szCs w:val="21"/>
              </w:rPr>
              <w:t>6（每天工作时间暴露）</w:t>
            </w:r>
          </w:p>
        </w:tc>
        <w:tc>
          <w:tcPr>
            <w:tcW w:w="1879" w:type="dxa"/>
            <w:vAlign w:val="center"/>
          </w:tcPr>
          <w:p>
            <w:pPr>
              <w:spacing w:line="360" w:lineRule="auto"/>
              <w:ind w:right="-210" w:rightChars="-100"/>
              <w:jc w:val="left"/>
              <w:rPr>
                <w:rFonts w:ascii="宋体" w:hAnsi="宋体" w:cs="宋体"/>
                <w:bCs/>
                <w:sz w:val="21"/>
                <w:szCs w:val="21"/>
              </w:rPr>
            </w:pPr>
            <w:r>
              <w:rPr>
                <w:rFonts w:hint="eastAsia" w:ascii="宋体" w:hAnsi="宋体" w:cs="宋体"/>
                <w:sz w:val="21"/>
                <w:szCs w:val="21"/>
              </w:rPr>
              <w:t>3（</w:t>
            </w:r>
            <w:r>
              <w:rPr>
                <w:rFonts w:hint="eastAsia" w:ascii="宋体" w:hAnsi="宋体" w:cs="宋体"/>
                <w:kern w:val="0"/>
                <w:sz w:val="21"/>
                <w:szCs w:val="21"/>
              </w:rPr>
              <w:t>重大，致残）</w:t>
            </w:r>
          </w:p>
        </w:tc>
        <w:tc>
          <w:tcPr>
            <w:tcW w:w="1545" w:type="dxa"/>
            <w:vAlign w:val="center"/>
          </w:tcPr>
          <w:p>
            <w:pPr>
              <w:spacing w:line="360" w:lineRule="auto"/>
              <w:ind w:right="-210" w:rightChars="-100"/>
              <w:jc w:val="left"/>
              <w:rPr>
                <w:rFonts w:ascii="宋体" w:hAnsi="宋体" w:cs="宋体"/>
                <w:bCs/>
                <w:sz w:val="21"/>
                <w:szCs w:val="21"/>
              </w:rPr>
            </w:pPr>
            <w:r>
              <w:rPr>
                <w:rFonts w:hint="eastAsia" w:ascii="宋体" w:hAnsi="宋体" w:cs="宋体"/>
                <w:bCs/>
                <w:sz w:val="21"/>
                <w:szCs w:val="21"/>
              </w:rPr>
              <w:t>18</w:t>
            </w:r>
          </w:p>
        </w:tc>
      </w:tr>
    </w:tbl>
    <w:p>
      <w:pPr>
        <w:spacing w:line="360" w:lineRule="auto"/>
        <w:ind w:firstLine="480" w:firstLineChars="200"/>
        <w:rPr>
          <w:rFonts w:ascii="宋体" w:hAnsi="宋体" w:cs="宋体"/>
          <w:color w:val="000000"/>
          <w:sz w:val="24"/>
          <w:szCs w:val="24"/>
        </w:rPr>
      </w:pPr>
      <w:r>
        <w:rPr>
          <w:rFonts w:hint="eastAsia" w:ascii="宋体" w:hAnsi="宋体" w:cs="宋体"/>
          <w:color w:val="000000"/>
          <w:sz w:val="24"/>
          <w:szCs w:val="24"/>
        </w:rPr>
        <w:t>D=18﹤20，可见本公司的危险性为稍有危险，可以接受。</w:t>
      </w:r>
    </w:p>
    <w:p>
      <w:pPr>
        <w:spacing w:line="360" w:lineRule="auto"/>
        <w:rPr>
          <w:rFonts w:ascii="宋体" w:hAnsi="宋体" w:cs="宋体"/>
          <w:color w:val="000000"/>
          <w:sz w:val="24"/>
          <w:szCs w:val="24"/>
        </w:rPr>
      </w:pPr>
      <w:bookmarkStart w:id="58" w:name="_Toc384382841"/>
      <w:bookmarkStart w:id="59" w:name="_Toc421256342"/>
      <w:r>
        <w:rPr>
          <w:rFonts w:hint="eastAsia" w:ascii="宋体" w:hAnsi="宋体" w:cs="宋体"/>
          <w:color w:val="000000"/>
          <w:sz w:val="24"/>
          <w:szCs w:val="24"/>
        </w:rPr>
        <w:t>1.4 事故影响范围</w:t>
      </w:r>
      <w:bookmarkEnd w:id="58"/>
      <w:bookmarkEnd w:id="59"/>
    </w:p>
    <w:p>
      <w:pPr>
        <w:spacing w:line="360" w:lineRule="auto"/>
        <w:ind w:right="-210" w:rightChars="-100"/>
        <w:rPr>
          <w:rFonts w:ascii="宋体" w:hAnsi="宋体" w:cs="宋体"/>
          <w:bCs/>
          <w:sz w:val="24"/>
          <w:szCs w:val="24"/>
        </w:rPr>
      </w:pPr>
      <w:r>
        <w:rPr>
          <w:rFonts w:hint="eastAsia" w:ascii="宋体" w:hAnsi="宋体" w:cs="宋体"/>
          <w:bCs/>
          <w:sz w:val="24"/>
          <w:szCs w:val="24"/>
        </w:rPr>
        <w:t>锅炉、压力容器爆炸事故影响范围在半径100米范围内。</w:t>
      </w:r>
    </w:p>
    <w:p>
      <w:pPr>
        <w:pStyle w:val="2"/>
        <w:spacing w:before="163" w:beforeLines="50" w:line="360" w:lineRule="auto"/>
        <w:rPr>
          <w:rFonts w:ascii="宋体" w:hAnsi="宋体" w:eastAsia="宋体" w:cs="宋体"/>
          <w:color w:val="000000"/>
          <w:kern w:val="0"/>
          <w:sz w:val="24"/>
          <w:szCs w:val="24"/>
        </w:rPr>
      </w:pPr>
      <w:bookmarkStart w:id="60" w:name="_Toc384382842"/>
      <w:bookmarkStart w:id="61" w:name="_Toc421256343"/>
      <w:bookmarkStart w:id="62" w:name="_Toc17434"/>
      <w:r>
        <w:rPr>
          <w:rFonts w:hint="eastAsia" w:ascii="宋体" w:hAnsi="宋体" w:eastAsia="宋体" w:cs="宋体"/>
          <w:color w:val="000000"/>
          <w:kern w:val="0"/>
          <w:sz w:val="24"/>
          <w:szCs w:val="24"/>
        </w:rPr>
        <w:t>2应急指挥机构及职责</w:t>
      </w:r>
      <w:bookmarkEnd w:id="60"/>
      <w:bookmarkEnd w:id="61"/>
      <w:bookmarkEnd w:id="62"/>
    </w:p>
    <w:p>
      <w:pPr>
        <w:spacing w:line="360" w:lineRule="auto"/>
        <w:rPr>
          <w:rFonts w:ascii="宋体" w:hAnsi="宋体" w:cs="宋体"/>
          <w:color w:val="000000"/>
          <w:sz w:val="24"/>
          <w:szCs w:val="24"/>
        </w:rPr>
      </w:pPr>
      <w:bookmarkStart w:id="63" w:name="_Toc384382843"/>
      <w:bookmarkStart w:id="64" w:name="_Toc421256344"/>
      <w:r>
        <w:rPr>
          <w:rFonts w:hint="eastAsia" w:ascii="宋体" w:hAnsi="宋体" w:cs="宋体"/>
          <w:color w:val="000000"/>
          <w:sz w:val="24"/>
          <w:szCs w:val="24"/>
        </w:rPr>
        <w:t>2.1成立特种设备应急小组，在公司应急指挥部的领导下，专门负责组织、协调和指挥特种设备突发事件应急处置等各项工作的落实，配合救援领导小组组织、协调、指挥本单位特种设备突发事件的预警、响应、结束、善后处置等各项工作的落实。</w:t>
      </w:r>
    </w:p>
    <w:p>
      <w:pPr>
        <w:spacing w:line="360" w:lineRule="auto"/>
        <w:rPr>
          <w:rFonts w:ascii="宋体" w:hAnsi="宋体" w:cs="宋体"/>
          <w:color w:val="000000"/>
          <w:sz w:val="24"/>
          <w:szCs w:val="24"/>
        </w:rPr>
      </w:pPr>
      <w:r>
        <w:rPr>
          <w:rFonts w:hint="eastAsia" w:ascii="宋体" w:hAnsi="宋体" w:cs="宋体"/>
          <w:color w:val="000000"/>
          <w:sz w:val="24"/>
          <w:szCs w:val="24"/>
        </w:rPr>
        <w:t>2.2组长：方胜      副组长：吕维平</w:t>
      </w:r>
    </w:p>
    <w:p>
      <w:pPr>
        <w:spacing w:line="360" w:lineRule="auto"/>
        <w:rPr>
          <w:rFonts w:ascii="宋体" w:hAnsi="宋体" w:cs="宋体"/>
          <w:color w:val="000000"/>
          <w:sz w:val="24"/>
          <w:szCs w:val="24"/>
        </w:rPr>
      </w:pPr>
      <w:r>
        <w:rPr>
          <w:rFonts w:hint="eastAsia" w:ascii="宋体" w:hAnsi="宋体" w:cs="宋体"/>
          <w:color w:val="000000"/>
          <w:sz w:val="24"/>
          <w:szCs w:val="24"/>
        </w:rPr>
        <w:t>组员：敖强、 叶明、王清、杨希铸、党秀、樊利青</w:t>
      </w:r>
    </w:p>
    <w:p>
      <w:pPr>
        <w:pStyle w:val="2"/>
        <w:spacing w:before="163" w:beforeLines="50" w:line="360" w:lineRule="auto"/>
        <w:rPr>
          <w:rFonts w:ascii="宋体" w:hAnsi="宋体" w:eastAsia="宋体" w:cs="宋体"/>
          <w:color w:val="000000"/>
          <w:kern w:val="0"/>
          <w:sz w:val="24"/>
          <w:szCs w:val="24"/>
        </w:rPr>
      </w:pPr>
      <w:bookmarkStart w:id="65" w:name="_Toc24226"/>
      <w:r>
        <w:rPr>
          <w:rFonts w:hint="eastAsia" w:ascii="宋体" w:hAnsi="宋体" w:eastAsia="宋体" w:cs="宋体"/>
          <w:color w:val="000000"/>
          <w:kern w:val="0"/>
          <w:sz w:val="24"/>
          <w:szCs w:val="24"/>
        </w:rPr>
        <w:t>3处置程序</w:t>
      </w:r>
      <w:bookmarkEnd w:id="63"/>
      <w:bookmarkEnd w:id="64"/>
      <w:bookmarkEnd w:id="65"/>
    </w:p>
    <w:p>
      <w:pPr>
        <w:spacing w:line="360" w:lineRule="auto"/>
        <w:rPr>
          <w:rFonts w:ascii="宋体" w:hAnsi="宋体" w:cs="宋体"/>
          <w:color w:val="000000"/>
          <w:sz w:val="24"/>
          <w:szCs w:val="24"/>
        </w:rPr>
      </w:pPr>
      <w:bookmarkStart w:id="66" w:name="_Toc421256345"/>
      <w:bookmarkStart w:id="67" w:name="_Toc384382844"/>
      <w:r>
        <w:rPr>
          <w:rFonts w:hint="eastAsia" w:ascii="宋体" w:hAnsi="宋体" w:cs="宋体"/>
          <w:color w:val="000000"/>
          <w:sz w:val="24"/>
          <w:szCs w:val="24"/>
        </w:rPr>
        <w:t>3.1信息上报程序</w:t>
      </w:r>
      <w:bookmarkEnd w:id="66"/>
      <w:bookmarkEnd w:id="67"/>
    </w:p>
    <w:p>
      <w:pPr>
        <w:spacing w:line="360" w:lineRule="auto"/>
        <w:rPr>
          <w:rFonts w:ascii="宋体" w:hAnsi="宋体" w:cs="宋体"/>
          <w:color w:val="000000"/>
          <w:sz w:val="24"/>
          <w:szCs w:val="24"/>
        </w:rPr>
      </w:pPr>
      <w:r>
        <w:rPr>
          <w:rFonts w:hint="eastAsia" w:ascii="宋体" w:hAnsi="宋体" w:cs="宋体"/>
          <w:color w:val="000000"/>
          <w:sz w:val="24"/>
          <w:szCs w:val="24"/>
        </w:rPr>
        <w:t>（1）一旦发生事故或发生可能导致安全生产事故的事件，事故现场有关人员应立即向本部门负责人报告，并在保证自身安全的情况下按照现场处置程序立即开展自救。</w:t>
      </w:r>
    </w:p>
    <w:p>
      <w:pPr>
        <w:spacing w:line="360" w:lineRule="auto"/>
        <w:rPr>
          <w:rFonts w:ascii="宋体" w:hAnsi="宋体" w:cs="宋体"/>
          <w:color w:val="000000"/>
          <w:sz w:val="24"/>
          <w:szCs w:val="24"/>
        </w:rPr>
      </w:pPr>
      <w:r>
        <w:rPr>
          <w:rFonts w:hint="eastAsia" w:ascii="宋体" w:hAnsi="宋体" w:cs="宋体"/>
          <w:color w:val="000000"/>
          <w:sz w:val="24"/>
          <w:szCs w:val="24"/>
        </w:rPr>
        <w:t>（2）本部门负责人接到报告后立即向公司事故应急救援总指挥报告，公司事故应急救援总指挥应当依据事故情况判断并决定是否启动公司预案。</w:t>
      </w:r>
    </w:p>
    <w:p>
      <w:pPr>
        <w:spacing w:line="360" w:lineRule="auto"/>
        <w:rPr>
          <w:rFonts w:ascii="宋体" w:hAnsi="宋体" w:cs="宋体"/>
          <w:color w:val="000000"/>
          <w:sz w:val="24"/>
          <w:szCs w:val="24"/>
        </w:rPr>
      </w:pPr>
      <w:r>
        <w:rPr>
          <w:rFonts w:hint="eastAsia" w:ascii="宋体" w:hAnsi="宋体" w:cs="宋体"/>
          <w:color w:val="000000"/>
          <w:sz w:val="24"/>
          <w:szCs w:val="24"/>
        </w:rPr>
        <w:t>（3）安全生产事故发生后，应当于1小时内向区级安全生产监督管理局报告同时上报市区技术监督局。</w:t>
      </w:r>
    </w:p>
    <w:p>
      <w:pPr>
        <w:spacing w:line="360" w:lineRule="auto"/>
        <w:rPr>
          <w:rFonts w:ascii="宋体" w:hAnsi="宋体" w:cs="宋体"/>
          <w:color w:val="000000"/>
          <w:sz w:val="24"/>
          <w:szCs w:val="24"/>
        </w:rPr>
      </w:pPr>
      <w:r>
        <w:rPr>
          <w:rFonts w:hint="eastAsia" w:ascii="宋体" w:hAnsi="宋体" w:cs="宋体"/>
          <w:color w:val="000000"/>
          <w:sz w:val="24"/>
          <w:szCs w:val="24"/>
        </w:rPr>
        <w:t>（4）若事故影响级别达到社会级，总指挥要立即内向区安全生产监督管理局报告。情况紧急时，可以直接向市安全生产监督管理局、市技术监督局报告。同时还应电话或派专人通知周边居民及单位做出防范准备并撤离至安全区域。</w:t>
      </w:r>
    </w:p>
    <w:p>
      <w:pPr>
        <w:spacing w:line="360" w:lineRule="auto"/>
        <w:rPr>
          <w:rFonts w:ascii="宋体" w:hAnsi="宋体" w:cs="宋体"/>
          <w:color w:val="000000"/>
          <w:sz w:val="24"/>
          <w:szCs w:val="24"/>
        </w:rPr>
      </w:pPr>
      <w:bookmarkStart w:id="68" w:name="_Toc384382845"/>
      <w:bookmarkStart w:id="69" w:name="_Toc421256346"/>
      <w:r>
        <w:rPr>
          <w:rFonts w:hint="eastAsia" w:ascii="宋体" w:hAnsi="宋体" w:cs="宋体"/>
          <w:color w:val="000000"/>
          <w:sz w:val="24"/>
          <w:szCs w:val="24"/>
        </w:rPr>
        <w:t>3.2响应分级</w:t>
      </w:r>
      <w:bookmarkEnd w:id="68"/>
      <w:bookmarkEnd w:id="69"/>
    </w:p>
    <w:p>
      <w:pPr>
        <w:spacing w:line="360" w:lineRule="auto"/>
        <w:rPr>
          <w:rFonts w:ascii="宋体" w:hAnsi="宋体" w:cs="宋体"/>
          <w:color w:val="000000"/>
          <w:sz w:val="24"/>
          <w:szCs w:val="24"/>
        </w:rPr>
      </w:pPr>
      <w:r>
        <w:rPr>
          <w:rFonts w:hint="eastAsia" w:ascii="宋体" w:hAnsi="宋体" w:cs="宋体"/>
          <w:color w:val="000000"/>
          <w:sz w:val="24"/>
          <w:szCs w:val="24"/>
        </w:rPr>
        <w:t>锅炉压力容器爆炸事故按照其可控性、严重程度和影响范围等因素，应急响应级别分为车间级响应、公司级响应、社会级响应三个级别。</w:t>
      </w:r>
    </w:p>
    <w:p>
      <w:pPr>
        <w:spacing w:line="360" w:lineRule="auto"/>
        <w:rPr>
          <w:rFonts w:ascii="宋体" w:hAnsi="宋体" w:cs="宋体"/>
          <w:color w:val="000000"/>
          <w:sz w:val="24"/>
          <w:szCs w:val="24"/>
        </w:rPr>
      </w:pPr>
      <w:r>
        <w:rPr>
          <w:rFonts w:hint="eastAsia" w:ascii="宋体" w:hAnsi="宋体" w:cs="宋体"/>
          <w:color w:val="000000"/>
          <w:sz w:val="24"/>
          <w:szCs w:val="24"/>
        </w:rPr>
        <w:t>公司应急救援响应分为三级</w:t>
      </w:r>
    </w:p>
    <w:p>
      <w:pPr>
        <w:spacing w:line="360" w:lineRule="auto"/>
        <w:rPr>
          <w:rFonts w:ascii="宋体" w:hAnsi="宋体" w:cs="宋体"/>
          <w:color w:val="000000"/>
          <w:sz w:val="24"/>
          <w:szCs w:val="24"/>
        </w:rPr>
      </w:pPr>
      <w:r>
        <w:rPr>
          <w:rFonts w:hint="eastAsia" w:ascii="宋体" w:hAnsi="宋体" w:cs="宋体"/>
          <w:color w:val="000000"/>
          <w:sz w:val="24"/>
          <w:szCs w:val="24"/>
        </w:rPr>
        <w:t>1）车间级（三级）：一般泄漏事故，岗位自救能够处置的，具体包括如下事故：</w:t>
      </w:r>
    </w:p>
    <w:p>
      <w:pPr>
        <w:spacing w:line="360" w:lineRule="auto"/>
        <w:rPr>
          <w:rFonts w:ascii="宋体" w:hAnsi="宋体" w:cs="宋体"/>
          <w:color w:val="000000"/>
          <w:sz w:val="24"/>
          <w:szCs w:val="24"/>
        </w:rPr>
      </w:pPr>
      <w:r>
        <w:rPr>
          <w:rFonts w:hint="eastAsia" w:ascii="宋体" w:hAnsi="宋体" w:cs="宋体"/>
          <w:color w:val="000000"/>
          <w:sz w:val="24"/>
          <w:szCs w:val="24"/>
        </w:rPr>
        <w:t>1、无人员伤害或有人员出现轻伤的，本部门内部可以处置的；</w:t>
      </w:r>
    </w:p>
    <w:p>
      <w:pPr>
        <w:spacing w:line="360" w:lineRule="auto"/>
        <w:rPr>
          <w:rFonts w:ascii="宋体" w:hAnsi="宋体" w:cs="宋体"/>
          <w:color w:val="000000"/>
          <w:sz w:val="24"/>
          <w:szCs w:val="24"/>
        </w:rPr>
      </w:pPr>
      <w:r>
        <w:rPr>
          <w:rFonts w:hint="eastAsia" w:ascii="宋体" w:hAnsi="宋体" w:cs="宋体"/>
          <w:color w:val="000000"/>
          <w:sz w:val="24"/>
          <w:szCs w:val="24"/>
        </w:rPr>
        <w:t>2、压力容器泄漏能在本部门内采取措施予以控制的。</w:t>
      </w:r>
    </w:p>
    <w:p>
      <w:pPr>
        <w:spacing w:line="360" w:lineRule="auto"/>
        <w:rPr>
          <w:rFonts w:ascii="宋体" w:hAnsi="宋体" w:cs="宋体"/>
          <w:color w:val="000000"/>
          <w:sz w:val="24"/>
          <w:szCs w:val="24"/>
        </w:rPr>
      </w:pPr>
      <w:r>
        <w:rPr>
          <w:rFonts w:hint="eastAsia" w:ascii="宋体" w:hAnsi="宋体" w:cs="宋体"/>
          <w:color w:val="000000"/>
          <w:sz w:val="24"/>
          <w:szCs w:val="24"/>
        </w:rPr>
        <w:t>2）公司级（二级）：较大泄漏、爆炸事故，需要动用全公司的力量，启动公司级应急预案处置的，具体包括如下事故：</w:t>
      </w:r>
    </w:p>
    <w:p>
      <w:pPr>
        <w:spacing w:line="360" w:lineRule="auto"/>
        <w:rPr>
          <w:rFonts w:ascii="宋体" w:hAnsi="宋体" w:cs="宋体"/>
          <w:color w:val="000000"/>
          <w:sz w:val="24"/>
          <w:szCs w:val="24"/>
        </w:rPr>
      </w:pPr>
      <w:r>
        <w:rPr>
          <w:rFonts w:hint="eastAsia" w:ascii="宋体" w:hAnsi="宋体" w:cs="宋体"/>
          <w:color w:val="000000"/>
          <w:sz w:val="24"/>
          <w:szCs w:val="24"/>
        </w:rPr>
        <w:t>1、有人员出现重伤或多人轻伤，本部门内部无法处置，需要动用公司资源的；</w:t>
      </w:r>
    </w:p>
    <w:p>
      <w:pPr>
        <w:spacing w:line="360" w:lineRule="auto"/>
        <w:rPr>
          <w:rFonts w:ascii="宋体" w:hAnsi="宋体" w:cs="宋体"/>
          <w:color w:val="000000"/>
          <w:sz w:val="24"/>
          <w:szCs w:val="24"/>
        </w:rPr>
      </w:pPr>
      <w:r>
        <w:rPr>
          <w:rFonts w:hint="eastAsia" w:ascii="宋体" w:hAnsi="宋体" w:cs="宋体"/>
          <w:color w:val="000000"/>
          <w:sz w:val="24"/>
          <w:szCs w:val="24"/>
        </w:rPr>
        <w:t>2、锅炉压力容器爆炸，危害范围集中在30米 范围内，动用公司力量能予以控制的事故。</w:t>
      </w:r>
    </w:p>
    <w:p>
      <w:pPr>
        <w:spacing w:line="360" w:lineRule="auto"/>
        <w:rPr>
          <w:rFonts w:ascii="宋体" w:hAnsi="宋体" w:cs="宋体"/>
          <w:color w:val="000000"/>
          <w:sz w:val="24"/>
          <w:szCs w:val="24"/>
        </w:rPr>
      </w:pPr>
      <w:r>
        <w:rPr>
          <w:rFonts w:hint="eastAsia" w:ascii="宋体" w:hAnsi="宋体" w:cs="宋体"/>
          <w:color w:val="000000"/>
          <w:sz w:val="24"/>
          <w:szCs w:val="24"/>
        </w:rPr>
        <w:t xml:space="preserve">3）社会级（一级）：重大爆炸事故并有人员伤亡，全面启用预案，并需要请求消防、公安、卫生、安监、政府支援的事故具体包括以下事故： </w:t>
      </w:r>
    </w:p>
    <w:p>
      <w:pPr>
        <w:spacing w:line="360" w:lineRule="auto"/>
        <w:rPr>
          <w:rFonts w:ascii="宋体" w:hAnsi="宋体" w:cs="宋体"/>
          <w:color w:val="000000"/>
          <w:sz w:val="24"/>
          <w:szCs w:val="24"/>
        </w:rPr>
      </w:pPr>
      <w:r>
        <w:rPr>
          <w:rFonts w:hint="eastAsia" w:ascii="宋体" w:hAnsi="宋体" w:cs="宋体"/>
          <w:color w:val="000000"/>
          <w:sz w:val="24"/>
          <w:szCs w:val="24"/>
        </w:rPr>
        <w:t>1、出现多人重伤或者死亡，公司资源无法处置，需要社会救助的；</w:t>
      </w:r>
    </w:p>
    <w:p>
      <w:pPr>
        <w:spacing w:line="360" w:lineRule="auto"/>
        <w:rPr>
          <w:rFonts w:ascii="宋体" w:hAnsi="宋体" w:cs="宋体"/>
          <w:color w:val="000000"/>
          <w:sz w:val="24"/>
          <w:szCs w:val="24"/>
        </w:rPr>
      </w:pPr>
      <w:r>
        <w:rPr>
          <w:rFonts w:hint="eastAsia" w:ascii="宋体" w:hAnsi="宋体" w:cs="宋体"/>
          <w:color w:val="000000"/>
          <w:sz w:val="24"/>
          <w:szCs w:val="24"/>
        </w:rPr>
        <w:t>2、压力容器、压力管道、锅炉破裂、爆炸，危害范围超过30米范围，必须向市安监局、质监局请求支援</w:t>
      </w:r>
    </w:p>
    <w:p>
      <w:pPr>
        <w:spacing w:line="360" w:lineRule="auto"/>
        <w:rPr>
          <w:rFonts w:ascii="宋体" w:hAnsi="宋体" w:cs="宋体"/>
          <w:color w:val="000000"/>
          <w:sz w:val="24"/>
          <w:szCs w:val="24"/>
        </w:rPr>
      </w:pPr>
      <w:bookmarkStart w:id="70" w:name="_Toc384382846"/>
      <w:bookmarkStart w:id="71" w:name="_Toc421256347"/>
      <w:r>
        <w:rPr>
          <w:rFonts w:hint="eastAsia" w:ascii="宋体" w:hAnsi="宋体" w:cs="宋体"/>
          <w:color w:val="000000"/>
          <w:sz w:val="24"/>
          <w:szCs w:val="24"/>
        </w:rPr>
        <w:t>3.3 响应程序</w:t>
      </w:r>
      <w:bookmarkEnd w:id="70"/>
      <w:bookmarkEnd w:id="71"/>
    </w:p>
    <w:p>
      <w:pPr>
        <w:spacing w:line="360" w:lineRule="auto"/>
        <w:rPr>
          <w:rFonts w:ascii="宋体" w:hAnsi="宋体" w:cs="宋体"/>
          <w:color w:val="000000"/>
          <w:sz w:val="24"/>
          <w:szCs w:val="24"/>
        </w:rPr>
      </w:pPr>
      <w:bookmarkStart w:id="72" w:name="_Toc421256348"/>
      <w:r>
        <w:rPr>
          <w:rFonts w:hint="eastAsia" w:ascii="宋体" w:hAnsi="宋体" w:cs="宋体"/>
          <w:color w:val="000000"/>
          <w:sz w:val="24"/>
          <w:szCs w:val="24"/>
        </w:rPr>
        <w:t>3.3.1  接警报告和记录</w:t>
      </w:r>
      <w:bookmarkEnd w:id="72"/>
    </w:p>
    <w:p>
      <w:pPr>
        <w:spacing w:line="360" w:lineRule="auto"/>
        <w:rPr>
          <w:rFonts w:ascii="宋体" w:hAnsi="宋体" w:cs="宋体"/>
          <w:color w:val="000000"/>
          <w:sz w:val="24"/>
          <w:szCs w:val="24"/>
        </w:rPr>
      </w:pPr>
      <w:r>
        <w:rPr>
          <w:rFonts w:hint="eastAsia" w:ascii="宋体" w:hAnsi="宋体" w:cs="宋体"/>
          <w:color w:val="000000"/>
          <w:sz w:val="24"/>
          <w:szCs w:val="24"/>
        </w:rPr>
        <w:t>发生重特大</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ascii="宋体" w:hAnsi="宋体" w:cs="宋体"/>
          <w:sz w:val="24"/>
          <w:szCs w:val="24"/>
        </w:rPr>
        <w:fldChar w:fldCharType="end"/>
      </w:r>
      <w:r>
        <w:rPr>
          <w:rFonts w:hint="eastAsia" w:ascii="宋体" w:hAnsi="宋体" w:cs="宋体"/>
          <w:color w:val="000000"/>
          <w:sz w:val="24"/>
          <w:szCs w:val="24"/>
        </w:rPr>
        <w:t>、事件或灾情后，现场人员要立即向上级和应急救援办公室报告，应急办接到报告后要立即向应急救援总指挥报告</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的基本情况。基本情况包括：⑴</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发生的单位、时间、地点；⑵</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的简要经过、伤亡人数、伤害程度、涉及范围；⑶</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发生原因的初步判断；⑷</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发生后已采取的措施及当前</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的抢险情况等，必要时附</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现场简图。做好相关记录。</w:t>
      </w:r>
    </w:p>
    <w:p>
      <w:pPr>
        <w:spacing w:line="360" w:lineRule="auto"/>
        <w:rPr>
          <w:rFonts w:ascii="宋体" w:hAnsi="宋体" w:cs="宋体"/>
          <w:color w:val="000000"/>
          <w:sz w:val="24"/>
          <w:szCs w:val="24"/>
        </w:rPr>
      </w:pPr>
      <w:bookmarkStart w:id="73" w:name="_Toc421256349"/>
      <w:r>
        <w:rPr>
          <w:rFonts w:hint="eastAsia" w:ascii="宋体" w:hAnsi="宋体" w:cs="宋体"/>
          <w:color w:val="000000"/>
          <w:sz w:val="24"/>
          <w:szCs w:val="24"/>
        </w:rPr>
        <w:t>3.3.2  应急响应级别的确定</w:t>
      </w:r>
      <w:bookmarkEnd w:id="73"/>
      <w:r>
        <w:rPr>
          <w:rFonts w:hint="eastAsia" w:ascii="宋体" w:hAnsi="宋体" w:cs="宋体"/>
          <w:color w:val="000000"/>
          <w:sz w:val="24"/>
          <w:szCs w:val="24"/>
        </w:rPr>
        <w:t xml:space="preserve"> </w:t>
      </w:r>
    </w:p>
    <w:p>
      <w:pPr>
        <w:spacing w:line="360" w:lineRule="auto"/>
        <w:rPr>
          <w:rFonts w:ascii="宋体" w:hAnsi="宋体" w:cs="宋体"/>
          <w:color w:val="000000"/>
          <w:sz w:val="24"/>
          <w:szCs w:val="24"/>
        </w:rPr>
      </w:pPr>
      <w:r>
        <w:rPr>
          <w:rFonts w:hint="eastAsia" w:ascii="宋体" w:hAnsi="宋体" w:cs="宋体"/>
          <w:color w:val="000000"/>
          <w:sz w:val="24"/>
          <w:szCs w:val="24"/>
        </w:rPr>
        <w:t>总指挥接到汇报后，迅速作出判断，确定警报和响应级别。如果</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很小，不足以启动公司级</w:t>
      </w:r>
      <w:r>
        <w:fldChar w:fldCharType="begin"/>
      </w:r>
      <w:r>
        <w:instrText xml:space="preserve"> HYPERLINK "http://www.hbsafety.cn/article/73/" \t "_blank" </w:instrText>
      </w:r>
      <w:r>
        <w:fldChar w:fldCharType="separate"/>
      </w:r>
      <w:r>
        <w:rPr>
          <w:rFonts w:hint="eastAsia" w:ascii="宋体" w:hAnsi="宋体" w:cs="宋体"/>
          <w:sz w:val="24"/>
          <w:szCs w:val="24"/>
        </w:rPr>
        <w:t>应急救援</w:t>
      </w:r>
      <w:r>
        <w:rPr>
          <w:rFonts w:hint="eastAsia" w:ascii="宋体" w:hAnsi="宋体" w:cs="宋体"/>
          <w:sz w:val="24"/>
          <w:szCs w:val="24"/>
        </w:rPr>
        <w:fldChar w:fldCharType="end"/>
      </w:r>
      <w:r>
        <w:rPr>
          <w:rFonts w:hint="eastAsia" w:ascii="宋体" w:hAnsi="宋体" w:cs="宋体"/>
          <w:color w:val="000000"/>
          <w:sz w:val="24"/>
          <w:szCs w:val="24"/>
        </w:rPr>
        <w:t>预案，则发出“预警”警报，密切关注事态发展变化；如果</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较大，预计</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单位难以控制，则立即发出“现场应急”警报，下达启动公司</w:t>
      </w:r>
      <w:r>
        <w:fldChar w:fldCharType="begin"/>
      </w:r>
      <w:r>
        <w:instrText xml:space="preserve"> HYPERLINK "http://www.hbsafety.cn/article/73/" \t "_blank" </w:instrText>
      </w:r>
      <w:r>
        <w:fldChar w:fldCharType="separate"/>
      </w:r>
      <w:r>
        <w:rPr>
          <w:rFonts w:hint="eastAsia" w:ascii="宋体" w:hAnsi="宋体" w:cs="宋体"/>
          <w:sz w:val="24"/>
          <w:szCs w:val="24"/>
        </w:rPr>
        <w:t>应急救援</w:t>
      </w:r>
      <w:r>
        <w:rPr>
          <w:rFonts w:hint="eastAsia" w:ascii="宋体" w:hAnsi="宋体" w:cs="宋体"/>
          <w:sz w:val="24"/>
          <w:szCs w:val="24"/>
        </w:rPr>
        <w:fldChar w:fldCharType="end"/>
      </w:r>
      <w:r>
        <w:rPr>
          <w:rFonts w:hint="eastAsia" w:ascii="宋体" w:hAnsi="宋体" w:cs="宋体"/>
          <w:color w:val="000000"/>
          <w:sz w:val="24"/>
          <w:szCs w:val="24"/>
        </w:rPr>
        <w:t>预案的命令。</w:t>
      </w:r>
    </w:p>
    <w:p>
      <w:pPr>
        <w:spacing w:line="360" w:lineRule="auto"/>
        <w:rPr>
          <w:rFonts w:ascii="宋体" w:hAnsi="宋体" w:cs="宋体"/>
          <w:color w:val="000000"/>
          <w:sz w:val="24"/>
          <w:szCs w:val="24"/>
        </w:rPr>
      </w:pPr>
      <w:bookmarkStart w:id="74" w:name="_Toc421256350"/>
      <w:r>
        <w:rPr>
          <w:rFonts w:hint="eastAsia" w:ascii="宋体" w:hAnsi="宋体" w:cs="宋体"/>
          <w:color w:val="000000"/>
          <w:sz w:val="24"/>
          <w:szCs w:val="24"/>
        </w:rPr>
        <w:t>3.3.3  应急启动</w:t>
      </w:r>
      <w:bookmarkEnd w:id="74"/>
      <w:r>
        <w:rPr>
          <w:rFonts w:hint="eastAsia" w:ascii="宋体" w:hAnsi="宋体" w:cs="宋体"/>
          <w:color w:val="000000"/>
          <w:sz w:val="24"/>
          <w:szCs w:val="24"/>
        </w:rPr>
        <w:t xml:space="preserve"> </w:t>
      </w:r>
    </w:p>
    <w:p>
      <w:pPr>
        <w:widowControl/>
        <w:snapToGrid w:val="0"/>
        <w:spacing w:line="360" w:lineRule="auto"/>
        <w:jc w:val="left"/>
        <w:rPr>
          <w:rFonts w:ascii="宋体" w:hAnsi="宋体" w:cs="宋体"/>
          <w:color w:val="000000"/>
          <w:sz w:val="24"/>
          <w:szCs w:val="24"/>
        </w:rPr>
      </w:pPr>
      <w:r>
        <w:rPr>
          <w:rFonts w:hint="eastAsia" w:ascii="宋体" w:hAnsi="宋体" w:cs="宋体"/>
          <w:color w:val="000000"/>
          <w:sz w:val="24"/>
          <w:szCs w:val="24"/>
        </w:rPr>
        <w:t>应急救援办公室接到总指挥命令后，立即通知指挥部成员和各专业组人员到立即赶赴</w:t>
      </w:r>
      <w:r>
        <w:fldChar w:fldCharType="begin"/>
      </w:r>
      <w:r>
        <w:instrText xml:space="preserve"> HYPERLINK "http://www.hbsafety.cn/article/33/" \t "_blank" </w:instrText>
      </w:r>
      <w:r>
        <w:fldChar w:fldCharType="separate"/>
      </w:r>
      <w:r>
        <w:rPr>
          <w:rStyle w:val="37"/>
          <w:rFonts w:hint="eastAsia" w:ascii="宋体" w:hAnsi="宋体" w:cs="宋体"/>
          <w:color w:val="000000"/>
          <w:sz w:val="24"/>
          <w:szCs w:val="24"/>
        </w:rPr>
        <w:t>事故</w:t>
      </w:r>
      <w:r>
        <w:rPr>
          <w:rStyle w:val="37"/>
          <w:rFonts w:hint="eastAsia" w:ascii="宋体" w:hAnsi="宋体" w:cs="宋体"/>
          <w:color w:val="000000"/>
          <w:sz w:val="24"/>
          <w:szCs w:val="24"/>
        </w:rPr>
        <w:fldChar w:fldCharType="end"/>
      </w:r>
      <w:r>
        <w:rPr>
          <w:rFonts w:hint="eastAsia" w:ascii="宋体" w:hAnsi="宋体" w:cs="宋体"/>
          <w:color w:val="000000"/>
          <w:sz w:val="24"/>
          <w:szCs w:val="24"/>
        </w:rPr>
        <w:t>现场。</w:t>
      </w:r>
    </w:p>
    <w:p>
      <w:pPr>
        <w:spacing w:line="360" w:lineRule="auto"/>
        <w:rPr>
          <w:rFonts w:ascii="宋体" w:hAnsi="宋体" w:cs="宋体"/>
          <w:color w:val="000000"/>
          <w:sz w:val="24"/>
          <w:szCs w:val="24"/>
        </w:rPr>
      </w:pPr>
      <w:r>
        <w:rPr>
          <w:rFonts w:hint="eastAsia" w:ascii="宋体" w:hAnsi="宋体" w:cs="宋体"/>
          <w:color w:val="000000"/>
          <w:sz w:val="24"/>
          <w:szCs w:val="24"/>
        </w:rPr>
        <w:t>公司应急办公室同时根据总指挥的指示，按照有关规定立即将所发生</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ascii="宋体" w:hAnsi="宋体" w:cs="宋体"/>
          <w:sz w:val="24"/>
          <w:szCs w:val="24"/>
        </w:rPr>
        <w:fldChar w:fldCharType="end"/>
      </w:r>
      <w:r>
        <w:rPr>
          <w:rFonts w:hint="eastAsia" w:ascii="宋体" w:hAnsi="宋体" w:cs="宋体"/>
          <w:color w:val="000000"/>
          <w:sz w:val="24"/>
          <w:szCs w:val="24"/>
        </w:rPr>
        <w:t>基本情况报告给上级有关部门。</w:t>
      </w:r>
    </w:p>
    <w:p>
      <w:pPr>
        <w:spacing w:line="360" w:lineRule="auto"/>
        <w:rPr>
          <w:rFonts w:ascii="宋体" w:hAnsi="宋体" w:cs="宋体"/>
          <w:color w:val="000000"/>
          <w:sz w:val="24"/>
          <w:szCs w:val="24"/>
        </w:rPr>
      </w:pPr>
      <w:r>
        <w:rPr>
          <w:rFonts w:hint="eastAsia" w:ascii="宋体" w:hAnsi="宋体" w:cs="宋体"/>
          <w:color w:val="000000"/>
          <w:sz w:val="24"/>
          <w:szCs w:val="24"/>
        </w:rPr>
        <w:t>应急启动后，要求尽快做到</w:t>
      </w:r>
      <w:r>
        <w:fldChar w:fldCharType="begin"/>
      </w:r>
      <w:r>
        <w:instrText xml:space="preserve"> HYPERLINK "http://www.hbsafety.cn/article/73/" \t "_blank" </w:instrText>
      </w:r>
      <w:r>
        <w:fldChar w:fldCharType="separate"/>
      </w:r>
      <w:r>
        <w:rPr>
          <w:rFonts w:hint="eastAsia" w:ascii="宋体" w:hAnsi="宋体" w:cs="宋体"/>
          <w:sz w:val="24"/>
          <w:szCs w:val="24"/>
        </w:rPr>
        <w:t>应急救援</w:t>
      </w:r>
      <w:r>
        <w:rPr>
          <w:rFonts w:ascii="宋体" w:hAnsi="宋体" w:cs="宋体"/>
          <w:sz w:val="24"/>
          <w:szCs w:val="24"/>
        </w:rPr>
        <w:fldChar w:fldCharType="end"/>
      </w:r>
      <w:r>
        <w:rPr>
          <w:rFonts w:hint="eastAsia" w:ascii="宋体" w:hAnsi="宋体" w:cs="宋体"/>
          <w:color w:val="000000"/>
          <w:sz w:val="24"/>
          <w:szCs w:val="24"/>
        </w:rPr>
        <w:t>人员到位，开通信息与通讯网络，调配救援所需的应急资源，派出现场指挥协调人员和公司专家技术组赶赴</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现场。</w:t>
      </w:r>
    </w:p>
    <w:p>
      <w:pPr>
        <w:spacing w:line="360" w:lineRule="auto"/>
        <w:rPr>
          <w:rFonts w:ascii="宋体" w:hAnsi="宋体" w:cs="宋体"/>
          <w:color w:val="000000"/>
          <w:sz w:val="24"/>
          <w:szCs w:val="24"/>
        </w:rPr>
      </w:pPr>
      <w:bookmarkStart w:id="75" w:name="_Toc421256351"/>
      <w:r>
        <w:rPr>
          <w:rFonts w:hint="eastAsia" w:ascii="宋体" w:hAnsi="宋体" w:cs="宋体"/>
          <w:color w:val="000000"/>
          <w:sz w:val="24"/>
          <w:szCs w:val="24"/>
        </w:rPr>
        <w:t>3.3.4 救援行动</w:t>
      </w:r>
      <w:bookmarkEnd w:id="75"/>
    </w:p>
    <w:p>
      <w:pPr>
        <w:spacing w:line="360" w:lineRule="auto"/>
        <w:rPr>
          <w:rFonts w:ascii="宋体" w:hAnsi="宋体" w:cs="宋体"/>
          <w:color w:val="000000"/>
          <w:sz w:val="24"/>
          <w:szCs w:val="24"/>
        </w:rPr>
      </w:pPr>
      <w:r>
        <w:rPr>
          <w:rFonts w:hint="eastAsia" w:ascii="宋体" w:hAnsi="宋体" w:cs="宋体"/>
          <w:color w:val="000000"/>
          <w:sz w:val="24"/>
          <w:szCs w:val="24"/>
        </w:rPr>
        <w:t>迅速成立现场抢救指挥部，现场一切抢救事宜统一由现场抢救指挥部指挥。</w:t>
      </w:r>
    </w:p>
    <w:p>
      <w:pPr>
        <w:spacing w:line="360" w:lineRule="auto"/>
        <w:rPr>
          <w:rFonts w:ascii="宋体" w:hAnsi="宋体" w:cs="宋体"/>
          <w:color w:val="000000"/>
          <w:sz w:val="24"/>
          <w:szCs w:val="24"/>
        </w:rPr>
      </w:pPr>
      <w:r>
        <w:rPr>
          <w:rFonts w:hint="eastAsia" w:ascii="宋体" w:hAnsi="宋体" w:cs="宋体"/>
          <w:color w:val="000000"/>
          <w:sz w:val="24"/>
          <w:szCs w:val="24"/>
        </w:rPr>
        <w:t>消防抢险救护队会同有关部门根据现场情况协同现场抢救指挥部进行</w:t>
      </w:r>
      <w:r>
        <w:fldChar w:fldCharType="begin"/>
      </w:r>
      <w:r>
        <w:instrText xml:space="preserve"> HYPERLINK "http://www.hbsafety.cn/article/33/" \t "_blank" </w:instrText>
      </w:r>
      <w:r>
        <w:fldChar w:fldCharType="separate"/>
      </w:r>
      <w:r>
        <w:rPr>
          <w:rFonts w:hint="eastAsia" w:ascii="宋体" w:hAnsi="宋体" w:cs="宋体"/>
          <w:color w:val="000000"/>
          <w:sz w:val="24"/>
          <w:szCs w:val="24"/>
        </w:rPr>
        <w:t>事故</w:t>
      </w:r>
      <w:r>
        <w:rPr>
          <w:rFonts w:hint="eastAsia" w:ascii="宋体" w:hAnsi="宋体" w:cs="宋体"/>
          <w:color w:val="000000"/>
          <w:sz w:val="24"/>
          <w:szCs w:val="24"/>
        </w:rPr>
        <w:fldChar w:fldCharType="end"/>
      </w:r>
      <w:r>
        <w:rPr>
          <w:rFonts w:hint="eastAsia" w:ascii="宋体" w:hAnsi="宋体" w:cs="宋体"/>
          <w:color w:val="000000"/>
          <w:sz w:val="24"/>
          <w:szCs w:val="24"/>
        </w:rPr>
        <w:t>初始评估，划分现场工作区（危险区、缓冲区、安全区），研究制定抢救方案和安全措施。</w:t>
      </w:r>
    </w:p>
    <w:p>
      <w:pPr>
        <w:spacing w:line="360" w:lineRule="auto"/>
        <w:rPr>
          <w:rFonts w:ascii="宋体" w:hAnsi="宋体" w:cs="宋体"/>
          <w:color w:val="000000"/>
          <w:sz w:val="24"/>
          <w:szCs w:val="24"/>
        </w:rPr>
      </w:pPr>
      <w:r>
        <w:rPr>
          <w:rFonts w:hint="eastAsia" w:ascii="宋体" w:hAnsi="宋体" w:cs="宋体"/>
          <w:color w:val="000000"/>
          <w:sz w:val="24"/>
          <w:szCs w:val="24"/>
        </w:rPr>
        <w:t>各专业组按照各自的职能和总指挥的命令及抢救方案进行现场抢救。在执行</w:t>
      </w:r>
      <w:r>
        <w:fldChar w:fldCharType="begin"/>
      </w:r>
      <w:r>
        <w:instrText xml:space="preserve"> HYPERLINK "http://www.hbsafety.cn/article/73/" \t "_blank" </w:instrText>
      </w:r>
      <w:r>
        <w:fldChar w:fldCharType="separate"/>
      </w:r>
      <w:r>
        <w:rPr>
          <w:rFonts w:hint="eastAsia" w:ascii="宋体" w:hAnsi="宋体" w:cs="宋体"/>
          <w:sz w:val="24"/>
          <w:szCs w:val="24"/>
        </w:rPr>
        <w:t>应急救援</w:t>
      </w:r>
      <w:r>
        <w:rPr>
          <w:rFonts w:hint="eastAsia" w:ascii="宋体" w:hAnsi="宋体" w:cs="宋体"/>
          <w:sz w:val="24"/>
          <w:szCs w:val="24"/>
        </w:rPr>
        <w:fldChar w:fldCharType="end"/>
      </w:r>
      <w:r>
        <w:rPr>
          <w:rFonts w:hint="eastAsia" w:ascii="宋体" w:hAnsi="宋体" w:cs="宋体"/>
          <w:color w:val="000000"/>
          <w:sz w:val="24"/>
          <w:szCs w:val="24"/>
        </w:rPr>
        <w:t>优先原则的前提下，积极开展人员救助、工程抢险、警戒与交通管制、医疗救护、人群疏散、环境保护、现场监测等工作。</w:t>
      </w:r>
    </w:p>
    <w:p>
      <w:pPr>
        <w:spacing w:line="360" w:lineRule="auto"/>
        <w:rPr>
          <w:rFonts w:ascii="宋体" w:hAnsi="宋体" w:cs="宋体"/>
          <w:color w:val="000000"/>
          <w:sz w:val="24"/>
          <w:szCs w:val="24"/>
        </w:rPr>
      </w:pPr>
      <w:bookmarkStart w:id="76" w:name="_Toc421256352"/>
      <w:r>
        <w:rPr>
          <w:rFonts w:hint="eastAsia" w:ascii="宋体" w:hAnsi="宋体" w:cs="宋体"/>
          <w:color w:val="000000"/>
          <w:sz w:val="24"/>
          <w:szCs w:val="24"/>
        </w:rPr>
        <w:t>3.3.5  扩大应急</w:t>
      </w:r>
      <w:bookmarkEnd w:id="76"/>
      <w:r>
        <w:rPr>
          <w:rFonts w:hint="eastAsia" w:ascii="宋体" w:hAnsi="宋体" w:cs="宋体"/>
          <w:color w:val="000000"/>
          <w:sz w:val="24"/>
          <w:szCs w:val="24"/>
        </w:rPr>
        <w:t xml:space="preserve"> </w:t>
      </w:r>
    </w:p>
    <w:p>
      <w:pPr>
        <w:spacing w:line="360" w:lineRule="auto"/>
        <w:rPr>
          <w:rFonts w:ascii="宋体" w:hAnsi="宋体" w:cs="宋体"/>
          <w:color w:val="000000"/>
          <w:sz w:val="24"/>
          <w:szCs w:val="24"/>
        </w:rPr>
      </w:pPr>
      <w:r>
        <w:rPr>
          <w:rFonts w:hint="eastAsia" w:ascii="宋体" w:hAnsi="宋体" w:cs="宋体"/>
          <w:color w:val="000000"/>
          <w:sz w:val="24"/>
          <w:szCs w:val="24"/>
        </w:rPr>
        <w:t>指挥部根据相应的事故有可能扩大或通过现场观察公司力量不能控制事故发展时，由现总指挥决定将公司级影响行动扩大为社会级影响。由现场指挥指示与临近单位和上级应急救援力量联络，请求援助。</w:t>
      </w:r>
    </w:p>
    <w:p>
      <w:pPr>
        <w:spacing w:line="360" w:lineRule="auto"/>
        <w:rPr>
          <w:rFonts w:ascii="宋体" w:hAnsi="宋体" w:cs="宋体"/>
          <w:color w:val="000000"/>
          <w:sz w:val="24"/>
          <w:szCs w:val="24"/>
        </w:rPr>
      </w:pPr>
      <w:r>
        <w:rPr>
          <w:rFonts w:hint="eastAsia" w:ascii="宋体" w:hAnsi="宋体" w:cs="宋体"/>
          <w:color w:val="000000"/>
          <w:sz w:val="24"/>
          <w:szCs w:val="24"/>
        </w:rPr>
        <w:t>必要时指挥部可决定组织</w:t>
      </w:r>
      <w:r>
        <w:fldChar w:fldCharType="begin"/>
      </w:r>
      <w:r>
        <w:instrText xml:space="preserve"> HYPERLINK "http://www.hbsafety.cn/article/33/" \t "_blank" </w:instrText>
      </w:r>
      <w:r>
        <w:fldChar w:fldCharType="separate"/>
      </w:r>
      <w:r>
        <w:rPr>
          <w:rFonts w:hint="eastAsia" w:ascii="宋体" w:hAnsi="宋体" w:cs="宋体"/>
          <w:sz w:val="24"/>
          <w:szCs w:val="24"/>
        </w:rPr>
        <w:t>事故</w:t>
      </w:r>
      <w:r>
        <w:rPr>
          <w:rFonts w:hint="eastAsia" w:ascii="宋体" w:hAnsi="宋体" w:cs="宋体"/>
          <w:sz w:val="24"/>
          <w:szCs w:val="24"/>
        </w:rPr>
        <w:fldChar w:fldCharType="end"/>
      </w:r>
      <w:r>
        <w:rPr>
          <w:rFonts w:hint="eastAsia" w:ascii="宋体" w:hAnsi="宋体" w:cs="宋体"/>
          <w:color w:val="000000"/>
          <w:sz w:val="24"/>
          <w:szCs w:val="24"/>
        </w:rPr>
        <w:t>现场周围人员进行紧急疏散或转移，或请求地方政府组织周边群众进行紧急疏散或转移。</w:t>
      </w:r>
    </w:p>
    <w:p>
      <w:pPr>
        <w:spacing w:line="360" w:lineRule="auto"/>
        <w:rPr>
          <w:rFonts w:ascii="宋体" w:hAnsi="宋体" w:cs="宋体"/>
          <w:color w:val="000000"/>
          <w:sz w:val="24"/>
          <w:szCs w:val="24"/>
        </w:rPr>
      </w:pPr>
      <w:bookmarkStart w:id="77" w:name="_Toc421256353"/>
      <w:r>
        <w:rPr>
          <w:rFonts w:hint="eastAsia" w:ascii="宋体" w:hAnsi="宋体" w:cs="宋体"/>
          <w:color w:val="000000"/>
          <w:sz w:val="24"/>
          <w:szCs w:val="24"/>
        </w:rPr>
        <w:t>3.3.6  应急恢复</w:t>
      </w:r>
      <w:bookmarkEnd w:id="77"/>
    </w:p>
    <w:p>
      <w:pPr>
        <w:spacing w:line="360" w:lineRule="auto"/>
        <w:rPr>
          <w:rFonts w:ascii="宋体" w:hAnsi="宋体" w:cs="宋体"/>
          <w:color w:val="000000"/>
          <w:sz w:val="24"/>
          <w:szCs w:val="24"/>
        </w:rPr>
      </w:pPr>
      <w:r>
        <w:rPr>
          <w:rFonts w:hint="eastAsia" w:ascii="宋体" w:hAnsi="宋体" w:cs="宋体"/>
          <w:color w:val="000000"/>
          <w:sz w:val="24"/>
          <w:szCs w:val="24"/>
        </w:rPr>
        <w:t>抢险救援行动完成后，进入临时应急恢复阶段，现场指挥部要组织现场清理、人员清点和撤离。</w:t>
      </w:r>
    </w:p>
    <w:p>
      <w:pPr>
        <w:spacing w:line="360" w:lineRule="auto"/>
        <w:rPr>
          <w:lang w:eastAsia="zh-CN"/>
        </w:rPr>
      </w:pPr>
      <w:r>
        <w:rPr>
          <w:rFonts w:hint="eastAsia"/>
          <w:kern w:val="2"/>
          <w:lang w:eastAsia="zh-CN" w:bidi="ar-SA"/>
        </w:rPr>
        <mc:AlternateContent>
          <mc:Choice Requires="wpg">
            <w:drawing>
              <wp:anchor distT="0" distB="0" distL="114300" distR="114300" simplePos="0" relativeHeight="251661312" behindDoc="0" locked="0" layoutInCell="1" allowOverlap="0">
                <wp:simplePos x="0" y="0"/>
                <wp:positionH relativeFrom="column">
                  <wp:posOffset>515620</wp:posOffset>
                </wp:positionH>
                <wp:positionV relativeFrom="paragraph">
                  <wp:posOffset>1045210</wp:posOffset>
                </wp:positionV>
                <wp:extent cx="4572000" cy="5323840"/>
                <wp:effectExtent l="5080" t="4445" r="13970" b="5715"/>
                <wp:wrapTopAndBottom/>
                <wp:docPr id="107" name="组合 107"/>
                <wp:cNvGraphicFramePr/>
                <a:graphic xmlns:a="http://schemas.openxmlformats.org/drawingml/2006/main">
                  <a:graphicData uri="http://schemas.microsoft.com/office/word/2010/wordprocessingGroup">
                    <wpg:wgp>
                      <wpg:cNvGrpSpPr/>
                      <wpg:grpSpPr>
                        <a:xfrm>
                          <a:off x="0" y="0"/>
                          <a:ext cx="4572000" cy="5323840"/>
                          <a:chOff x="0" y="0"/>
                          <a:chExt cx="7200" cy="11434"/>
                        </a:xfrm>
                      </wpg:grpSpPr>
                      <wps:wsp>
                        <wps:cNvPr id="84" name="十字形 35"/>
                        <wps:cNvSpPr/>
                        <wps:spPr>
                          <a:xfrm>
                            <a:off x="2419" y="0"/>
                            <a:ext cx="1620" cy="780"/>
                          </a:xfrm>
                          <a:prstGeom prst="plus">
                            <a:avLst>
                              <a:gd name="adj" fmla="val 25000"/>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事故发生</w:t>
                              </w:r>
                            </w:p>
                          </w:txbxContent>
                        </wps:txbx>
                        <wps:bodyPr upright="1"/>
                      </wps:wsp>
                      <wps:wsp>
                        <wps:cNvPr id="85" name="矩形 36"/>
                        <wps:cNvSpPr/>
                        <wps:spPr>
                          <a:xfrm>
                            <a:off x="2520" y="1193"/>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接警</w:t>
                              </w:r>
                            </w:p>
                          </w:txbxContent>
                        </wps:txbx>
                        <wps:bodyPr upright="1"/>
                      </wps:wsp>
                      <wps:wsp>
                        <wps:cNvPr id="86" name="矩形 37"/>
                        <wps:cNvSpPr/>
                        <wps:spPr>
                          <a:xfrm>
                            <a:off x="2520" y="2238"/>
                            <a:ext cx="162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pPr>
                              <w:r>
                                <w:rPr>
                                  <w:rFonts w:hint="eastAsia"/>
                                </w:rPr>
                                <w:t>警情判别响应级别</w:t>
                              </w:r>
                            </w:p>
                          </w:txbxContent>
                        </wps:txbx>
                        <wps:bodyPr upright="1"/>
                      </wps:wsp>
                      <wps:wsp>
                        <wps:cNvPr id="87" name="矩形 38"/>
                        <wps:cNvSpPr/>
                        <wps:spPr>
                          <a:xfrm>
                            <a:off x="0" y="2489"/>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报  警</w:t>
                              </w:r>
                            </w:p>
                          </w:txbxContent>
                        </wps:txbx>
                        <wps:bodyPr upright="1"/>
                      </wps:wsp>
                      <wps:wsp>
                        <wps:cNvPr id="88" name="矩形 39"/>
                        <wps:cNvSpPr/>
                        <wps:spPr>
                          <a:xfrm>
                            <a:off x="5220" y="1763"/>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信息反馈</w:t>
                              </w:r>
                            </w:p>
                          </w:txbxContent>
                        </wps:txbx>
                        <wps:bodyPr upright="1"/>
                      </wps:wsp>
                      <wps:wsp>
                        <wps:cNvPr id="89" name="矩形 40"/>
                        <wps:cNvSpPr/>
                        <wps:spPr>
                          <a:xfrm>
                            <a:off x="0" y="3215"/>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应急人员到位</w:t>
                              </w:r>
                            </w:p>
                          </w:txbxContent>
                        </wps:txbx>
                        <wps:bodyPr upright="1"/>
                      </wps:wsp>
                      <wps:wsp>
                        <wps:cNvPr id="90" name="矩形 41"/>
                        <wps:cNvSpPr/>
                        <wps:spPr>
                          <a:xfrm>
                            <a:off x="0" y="3942"/>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信息网络开通</w:t>
                              </w:r>
                            </w:p>
                          </w:txbxContent>
                        </wps:txbx>
                        <wps:bodyPr upright="1"/>
                      </wps:wsp>
                      <wps:wsp>
                        <wps:cNvPr id="91" name="矩形 42"/>
                        <wps:cNvSpPr/>
                        <wps:spPr>
                          <a:xfrm>
                            <a:off x="0" y="4668"/>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应急物质调配</w:t>
                              </w:r>
                            </w:p>
                          </w:txbxContent>
                        </wps:txbx>
                        <wps:bodyPr upright="1"/>
                      </wps:wsp>
                      <wps:wsp>
                        <wps:cNvPr id="92" name="矩形 43"/>
                        <wps:cNvSpPr/>
                        <wps:spPr>
                          <a:xfrm>
                            <a:off x="0" y="5394"/>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现场指挥到位</w:t>
                              </w:r>
                            </w:p>
                          </w:txbxContent>
                        </wps:txbx>
                        <wps:bodyPr upright="1"/>
                      </wps:wsp>
                      <wps:wsp>
                        <wps:cNvPr id="93" name="矩形 44"/>
                        <wps:cNvSpPr/>
                        <wps:spPr>
                          <a:xfrm>
                            <a:off x="2520" y="4098"/>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应急启动</w:t>
                              </w:r>
                            </w:p>
                          </w:txbxContent>
                        </wps:txbx>
                        <wps:bodyPr upright="1"/>
                      </wps:wsp>
                      <wps:wsp>
                        <wps:cNvPr id="94" name="矩形 45"/>
                        <wps:cNvSpPr/>
                        <wps:spPr>
                          <a:xfrm>
                            <a:off x="2520" y="6639"/>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救援行动</w:t>
                              </w:r>
                            </w:p>
                          </w:txbxContent>
                        </wps:txbx>
                        <wps:bodyPr upright="1"/>
                      </wps:wsp>
                      <wps:wsp>
                        <wps:cNvPr id="95" name="矩形 46"/>
                        <wps:cNvSpPr/>
                        <wps:spPr>
                          <a:xfrm>
                            <a:off x="5400" y="4461"/>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工程抢险</w:t>
                              </w:r>
                            </w:p>
                          </w:txbxContent>
                        </wps:txbx>
                        <wps:bodyPr upright="1"/>
                      </wps:wsp>
                      <wps:wsp>
                        <wps:cNvPr id="96" name="矩形 47"/>
                        <wps:cNvSpPr/>
                        <wps:spPr>
                          <a:xfrm>
                            <a:off x="5400" y="5187"/>
                            <a:ext cx="180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警戒与交通管制</w:t>
                              </w:r>
                            </w:p>
                          </w:txbxContent>
                        </wps:txbx>
                        <wps:bodyPr upright="1"/>
                      </wps:wsp>
                      <wps:wsp>
                        <wps:cNvPr id="97" name="矩形 48"/>
                        <wps:cNvSpPr/>
                        <wps:spPr>
                          <a:xfrm>
                            <a:off x="5400" y="5913"/>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医疗救护</w:t>
                              </w:r>
                            </w:p>
                          </w:txbxContent>
                        </wps:txbx>
                        <wps:bodyPr upright="1"/>
                      </wps:wsp>
                      <wps:wsp>
                        <wps:cNvPr id="98" name="矩形 49"/>
                        <wps:cNvSpPr/>
                        <wps:spPr>
                          <a:xfrm>
                            <a:off x="5400" y="7366"/>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环境保护</w:t>
                              </w:r>
                            </w:p>
                          </w:txbxContent>
                        </wps:txbx>
                        <wps:bodyPr upright="1"/>
                      </wps:wsp>
                      <wps:wsp>
                        <wps:cNvPr id="99" name="矩形 50"/>
                        <wps:cNvSpPr/>
                        <wps:spPr>
                          <a:xfrm>
                            <a:off x="5400" y="6639"/>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人群疏散</w:t>
                              </w:r>
                            </w:p>
                          </w:txbxContent>
                        </wps:txbx>
                        <wps:bodyPr upright="1"/>
                      </wps:wsp>
                      <wps:wsp>
                        <wps:cNvPr id="100" name="矩形 51"/>
                        <wps:cNvSpPr/>
                        <wps:spPr>
                          <a:xfrm>
                            <a:off x="5400" y="8685"/>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专家支持</w:t>
                              </w:r>
                            </w:p>
                          </w:txbxContent>
                        </wps:txbx>
                        <wps:bodyPr upright="1"/>
                      </wps:wsp>
                      <wps:wsp>
                        <wps:cNvPr id="101" name="矩形 52"/>
                        <wps:cNvSpPr/>
                        <wps:spPr>
                          <a:xfrm>
                            <a:off x="5400" y="8092"/>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现场监测</w:t>
                              </w:r>
                            </w:p>
                          </w:txbxContent>
                        </wps:txbx>
                        <wps:bodyPr upright="1"/>
                      </wps:wsp>
                      <wps:wsp>
                        <wps:cNvPr id="103" name="矩形 53"/>
                        <wps:cNvSpPr/>
                        <wps:spPr>
                          <a:xfrm>
                            <a:off x="0" y="7905"/>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申请增援</w:t>
                              </w:r>
                            </w:p>
                          </w:txbxContent>
                        </wps:txbx>
                        <wps:bodyPr upright="1"/>
                      </wps:wsp>
                      <wps:wsp>
                        <wps:cNvPr id="104" name="矩形 54"/>
                        <wps:cNvSpPr/>
                        <wps:spPr>
                          <a:xfrm>
                            <a:off x="0" y="8787"/>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现场清理</w:t>
                              </w:r>
                            </w:p>
                          </w:txbxContent>
                        </wps:txbx>
                        <wps:bodyPr upright="1"/>
                      </wps:wsp>
                      <wps:wsp>
                        <wps:cNvPr id="105" name="矩形 56"/>
                        <wps:cNvSpPr/>
                        <wps:spPr>
                          <a:xfrm>
                            <a:off x="2520" y="9514"/>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应急恢复</w:t>
                              </w:r>
                            </w:p>
                          </w:txbxContent>
                        </wps:txbx>
                        <wps:bodyPr upright="1"/>
                      </wps:wsp>
                      <wps:wsp>
                        <wps:cNvPr id="106" name="矩形 57"/>
                        <wps:cNvSpPr/>
                        <wps:spPr>
                          <a:xfrm>
                            <a:off x="2520" y="7905"/>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事态控制</w:t>
                              </w:r>
                            </w:p>
                          </w:txbxContent>
                        </wps:txbx>
                        <wps:bodyPr upright="1"/>
                      </wps:wsp>
                      <wps:wsp>
                        <wps:cNvPr id="108" name="矩形 58"/>
                        <wps:cNvSpPr/>
                        <wps:spPr>
                          <a:xfrm>
                            <a:off x="5400" y="3734"/>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人员救助</w:t>
                              </w:r>
                            </w:p>
                          </w:txbxContent>
                        </wps:txbx>
                        <wps:bodyPr upright="1"/>
                      </wps:wsp>
                      <wps:wsp>
                        <wps:cNvPr id="109" name="矩形 59"/>
                        <wps:cNvSpPr/>
                        <wps:spPr>
                          <a:xfrm>
                            <a:off x="0" y="6639"/>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扩大应急</w:t>
                              </w:r>
                            </w:p>
                          </w:txbxContent>
                        </wps:txbx>
                        <wps:bodyPr upright="1"/>
                      </wps:wsp>
                      <wps:wsp>
                        <wps:cNvPr id="110" name="矩形 60"/>
                        <wps:cNvSpPr/>
                        <wps:spPr>
                          <a:xfrm>
                            <a:off x="5580" y="10818"/>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总结评估</w:t>
                              </w:r>
                            </w:p>
                          </w:txbxContent>
                        </wps:txbx>
                        <wps:bodyPr upright="1"/>
                      </wps:wsp>
                      <wps:wsp>
                        <wps:cNvPr id="111" name="矩形 61"/>
                        <wps:cNvSpPr/>
                        <wps:spPr>
                          <a:xfrm>
                            <a:off x="2520" y="10787"/>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应急结束</w:t>
                              </w:r>
                            </w:p>
                          </w:txbxContent>
                        </wps:txbx>
                        <wps:bodyPr upright="1"/>
                      </wps:wsp>
                      <wps:wsp>
                        <wps:cNvPr id="112" name="矩形 62"/>
                        <wps:cNvSpPr/>
                        <wps:spPr>
                          <a:xfrm>
                            <a:off x="0" y="10966"/>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事故调查</w:t>
                              </w:r>
                            </w:p>
                          </w:txbxContent>
                        </wps:txbx>
                        <wps:bodyPr upright="1"/>
                      </wps:wsp>
                      <wps:wsp>
                        <wps:cNvPr id="113" name="矩形 63"/>
                        <wps:cNvSpPr/>
                        <wps:spPr>
                          <a:xfrm>
                            <a:off x="0" y="10240"/>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善后处理</w:t>
                              </w:r>
                            </w:p>
                          </w:txbxContent>
                        </wps:txbx>
                        <wps:bodyPr upright="1"/>
                      </wps:wsp>
                      <wps:wsp>
                        <wps:cNvPr id="114" name="矩形 64"/>
                        <wps:cNvSpPr/>
                        <wps:spPr>
                          <a:xfrm>
                            <a:off x="0" y="9514"/>
                            <a:ext cx="162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解除警戒</w:t>
                              </w:r>
                            </w:p>
                          </w:txbxContent>
                        </wps:txbx>
                        <wps:bodyPr upright="1"/>
                      </wps:wsp>
                      <wps:wsp>
                        <wps:cNvPr id="115" name="直接连接符 65"/>
                        <wps:cNvCnPr/>
                        <wps:spPr>
                          <a:xfrm>
                            <a:off x="3240" y="729"/>
                            <a:ext cx="1" cy="505"/>
                          </a:xfrm>
                          <a:prstGeom prst="line">
                            <a:avLst/>
                          </a:prstGeom>
                          <a:ln w="9525" cap="flat" cmpd="sng">
                            <a:solidFill>
                              <a:srgbClr val="000000"/>
                            </a:solidFill>
                            <a:prstDash val="solid"/>
                            <a:headEnd type="none" w="med" len="med"/>
                            <a:tailEnd type="triangle" w="med" len="med"/>
                          </a:ln>
                        </wps:spPr>
                        <wps:bodyPr/>
                      </wps:wsp>
                      <wps:wsp>
                        <wps:cNvPr id="116" name="直接连接符 66"/>
                        <wps:cNvCnPr/>
                        <wps:spPr>
                          <a:xfrm flipH="1">
                            <a:off x="1620" y="2645"/>
                            <a:ext cx="900" cy="1"/>
                          </a:xfrm>
                          <a:prstGeom prst="line">
                            <a:avLst/>
                          </a:prstGeom>
                          <a:ln w="9525" cap="flat" cmpd="sng">
                            <a:solidFill>
                              <a:srgbClr val="000000"/>
                            </a:solidFill>
                            <a:prstDash val="solid"/>
                            <a:headEnd type="none" w="med" len="med"/>
                            <a:tailEnd type="triangle" w="med" len="med"/>
                          </a:ln>
                        </wps:spPr>
                        <wps:bodyPr/>
                      </wps:wsp>
                      <wps:wsp>
                        <wps:cNvPr id="117" name="直接连接符 67"/>
                        <wps:cNvCnPr/>
                        <wps:spPr>
                          <a:xfrm>
                            <a:off x="4140" y="2645"/>
                            <a:ext cx="1800" cy="1"/>
                          </a:xfrm>
                          <a:prstGeom prst="line">
                            <a:avLst/>
                          </a:prstGeom>
                          <a:ln w="9525" cap="flat" cmpd="sng">
                            <a:solidFill>
                              <a:srgbClr val="000000"/>
                            </a:solidFill>
                            <a:prstDash val="solid"/>
                            <a:headEnd type="none" w="med" len="med"/>
                            <a:tailEnd type="none" w="med" len="med"/>
                          </a:ln>
                        </wps:spPr>
                        <wps:bodyPr/>
                      </wps:wsp>
                      <wps:wsp>
                        <wps:cNvPr id="118" name="直接连接符 68"/>
                        <wps:cNvCnPr/>
                        <wps:spPr>
                          <a:xfrm>
                            <a:off x="5940" y="2282"/>
                            <a:ext cx="1" cy="312"/>
                          </a:xfrm>
                          <a:prstGeom prst="line">
                            <a:avLst/>
                          </a:prstGeom>
                          <a:ln w="9525" cap="flat" cmpd="sng">
                            <a:solidFill>
                              <a:srgbClr val="000000"/>
                            </a:solidFill>
                            <a:prstDash val="solid"/>
                            <a:headEnd type="none" w="med" len="med"/>
                            <a:tailEnd type="none" w="med" len="med"/>
                          </a:ln>
                        </wps:spPr>
                        <wps:bodyPr/>
                      </wps:wsp>
                      <wps:wsp>
                        <wps:cNvPr id="119" name="直接连接符 69"/>
                        <wps:cNvCnPr/>
                        <wps:spPr>
                          <a:xfrm>
                            <a:off x="5940" y="1556"/>
                            <a:ext cx="1" cy="156"/>
                          </a:xfrm>
                          <a:prstGeom prst="line">
                            <a:avLst/>
                          </a:prstGeom>
                          <a:ln w="9525" cap="flat" cmpd="sng">
                            <a:solidFill>
                              <a:srgbClr val="000000"/>
                            </a:solidFill>
                            <a:prstDash val="solid"/>
                            <a:headEnd type="none" w="med" len="med"/>
                            <a:tailEnd type="none" w="med" len="med"/>
                          </a:ln>
                        </wps:spPr>
                        <wps:bodyPr/>
                      </wps:wsp>
                      <wps:wsp>
                        <wps:cNvPr id="120" name="直接连接符 70"/>
                        <wps:cNvCnPr/>
                        <wps:spPr>
                          <a:xfrm flipH="1">
                            <a:off x="4140" y="1556"/>
                            <a:ext cx="1800" cy="1"/>
                          </a:xfrm>
                          <a:prstGeom prst="line">
                            <a:avLst/>
                          </a:prstGeom>
                          <a:ln w="9525" cap="flat" cmpd="sng">
                            <a:solidFill>
                              <a:srgbClr val="000000"/>
                            </a:solidFill>
                            <a:prstDash val="solid"/>
                            <a:headEnd type="none" w="med" len="med"/>
                            <a:tailEnd type="triangle" w="med" len="med"/>
                          </a:ln>
                        </wps:spPr>
                        <wps:bodyPr/>
                      </wps:wsp>
                      <wps:wsp>
                        <wps:cNvPr id="121" name="直接连接符 71"/>
                        <wps:cNvCnPr/>
                        <wps:spPr>
                          <a:xfrm>
                            <a:off x="3240" y="1763"/>
                            <a:ext cx="1" cy="468"/>
                          </a:xfrm>
                          <a:prstGeom prst="line">
                            <a:avLst/>
                          </a:prstGeom>
                          <a:ln w="9525" cap="flat" cmpd="sng">
                            <a:solidFill>
                              <a:srgbClr val="000000"/>
                            </a:solidFill>
                            <a:prstDash val="solid"/>
                            <a:headEnd type="none" w="med" len="med"/>
                            <a:tailEnd type="triangle" w="med" len="med"/>
                          </a:ln>
                        </wps:spPr>
                        <wps:bodyPr/>
                      </wps:wsp>
                      <wps:wsp>
                        <wps:cNvPr id="122" name="直接连接符 72"/>
                        <wps:cNvCnPr/>
                        <wps:spPr>
                          <a:xfrm>
                            <a:off x="3240" y="3018"/>
                            <a:ext cx="0" cy="987"/>
                          </a:xfrm>
                          <a:prstGeom prst="line">
                            <a:avLst/>
                          </a:prstGeom>
                          <a:ln w="9525" cap="flat" cmpd="sng">
                            <a:solidFill>
                              <a:srgbClr val="000000"/>
                            </a:solidFill>
                            <a:prstDash val="solid"/>
                            <a:headEnd type="none" w="med" len="med"/>
                            <a:tailEnd type="triangle" w="med" len="med"/>
                          </a:ln>
                        </wps:spPr>
                        <wps:bodyPr/>
                      </wps:wsp>
                      <wps:wsp>
                        <wps:cNvPr id="123" name="直接连接符 73"/>
                        <wps:cNvCnPr/>
                        <wps:spPr>
                          <a:xfrm>
                            <a:off x="3240" y="4629"/>
                            <a:ext cx="0" cy="1872"/>
                          </a:xfrm>
                          <a:prstGeom prst="line">
                            <a:avLst/>
                          </a:prstGeom>
                          <a:ln w="9525" cap="flat" cmpd="sng">
                            <a:solidFill>
                              <a:srgbClr val="000000"/>
                            </a:solidFill>
                            <a:prstDash val="solid"/>
                            <a:headEnd type="none" w="med" len="med"/>
                            <a:tailEnd type="triangle" w="med" len="med"/>
                          </a:ln>
                        </wps:spPr>
                        <wps:bodyPr/>
                      </wps:wsp>
                      <wps:wsp>
                        <wps:cNvPr id="124" name="直接连接符 74"/>
                        <wps:cNvCnPr/>
                        <wps:spPr>
                          <a:xfrm flipH="1">
                            <a:off x="1980" y="4461"/>
                            <a:ext cx="540" cy="1"/>
                          </a:xfrm>
                          <a:prstGeom prst="line">
                            <a:avLst/>
                          </a:prstGeom>
                          <a:ln w="9525" cap="flat" cmpd="sng">
                            <a:solidFill>
                              <a:srgbClr val="000000"/>
                            </a:solidFill>
                            <a:prstDash val="solid"/>
                            <a:headEnd type="none" w="med" len="med"/>
                            <a:tailEnd type="triangle" w="med" len="med"/>
                          </a:ln>
                        </wps:spPr>
                        <wps:bodyPr/>
                      </wps:wsp>
                      <wps:wsp>
                        <wps:cNvPr id="125" name="直接连接符 75"/>
                        <wps:cNvCnPr/>
                        <wps:spPr>
                          <a:xfrm>
                            <a:off x="1980" y="3578"/>
                            <a:ext cx="0" cy="1987"/>
                          </a:xfrm>
                          <a:prstGeom prst="line">
                            <a:avLst/>
                          </a:prstGeom>
                          <a:ln w="9525" cap="flat" cmpd="sng">
                            <a:solidFill>
                              <a:srgbClr val="000000"/>
                            </a:solidFill>
                            <a:prstDash val="solid"/>
                            <a:headEnd type="none" w="med" len="med"/>
                            <a:tailEnd type="none" w="med" len="med"/>
                          </a:ln>
                        </wps:spPr>
                        <wps:bodyPr/>
                      </wps:wsp>
                      <wps:wsp>
                        <wps:cNvPr id="126" name="直接连接符 76"/>
                        <wps:cNvCnPr/>
                        <wps:spPr>
                          <a:xfrm>
                            <a:off x="1620" y="3578"/>
                            <a:ext cx="360" cy="1"/>
                          </a:xfrm>
                          <a:prstGeom prst="line">
                            <a:avLst/>
                          </a:prstGeom>
                          <a:ln w="9525" cap="flat" cmpd="sng">
                            <a:solidFill>
                              <a:srgbClr val="000000"/>
                            </a:solidFill>
                            <a:prstDash val="solid"/>
                            <a:headEnd type="none" w="med" len="med"/>
                            <a:tailEnd type="none" w="med" len="med"/>
                          </a:ln>
                        </wps:spPr>
                        <wps:bodyPr/>
                      </wps:wsp>
                      <wps:wsp>
                        <wps:cNvPr id="127" name="直接连接符 77"/>
                        <wps:cNvCnPr/>
                        <wps:spPr>
                          <a:xfrm>
                            <a:off x="1620" y="4098"/>
                            <a:ext cx="360" cy="1"/>
                          </a:xfrm>
                          <a:prstGeom prst="line">
                            <a:avLst/>
                          </a:prstGeom>
                          <a:ln w="9525" cap="flat" cmpd="sng">
                            <a:solidFill>
                              <a:srgbClr val="000000"/>
                            </a:solidFill>
                            <a:prstDash val="solid"/>
                            <a:headEnd type="none" w="med" len="med"/>
                            <a:tailEnd type="none" w="med" len="med"/>
                          </a:ln>
                        </wps:spPr>
                        <wps:bodyPr/>
                      </wps:wsp>
                      <wps:wsp>
                        <wps:cNvPr id="128" name="直接连接符 78"/>
                        <wps:cNvCnPr/>
                        <wps:spPr>
                          <a:xfrm>
                            <a:off x="1620" y="5031"/>
                            <a:ext cx="360" cy="1"/>
                          </a:xfrm>
                          <a:prstGeom prst="line">
                            <a:avLst/>
                          </a:prstGeom>
                          <a:ln w="9525" cap="flat" cmpd="sng">
                            <a:solidFill>
                              <a:srgbClr val="000000"/>
                            </a:solidFill>
                            <a:prstDash val="solid"/>
                            <a:headEnd type="none" w="med" len="med"/>
                            <a:tailEnd type="none" w="med" len="med"/>
                          </a:ln>
                        </wps:spPr>
                        <wps:bodyPr/>
                      </wps:wsp>
                      <wps:wsp>
                        <wps:cNvPr id="129" name="直接连接符 79"/>
                        <wps:cNvCnPr/>
                        <wps:spPr>
                          <a:xfrm>
                            <a:off x="1620" y="5640"/>
                            <a:ext cx="360" cy="1"/>
                          </a:xfrm>
                          <a:prstGeom prst="line">
                            <a:avLst/>
                          </a:prstGeom>
                          <a:ln w="9525" cap="flat" cmpd="sng">
                            <a:solidFill>
                              <a:srgbClr val="000000"/>
                            </a:solidFill>
                            <a:prstDash val="solid"/>
                            <a:headEnd type="none" w="med" len="med"/>
                            <a:tailEnd type="none" w="med" len="med"/>
                          </a:ln>
                        </wps:spPr>
                        <wps:bodyPr/>
                      </wps:wsp>
                      <wps:wsp>
                        <wps:cNvPr id="130" name="直接连接符 80"/>
                        <wps:cNvCnPr/>
                        <wps:spPr>
                          <a:xfrm>
                            <a:off x="3240" y="7125"/>
                            <a:ext cx="1" cy="780"/>
                          </a:xfrm>
                          <a:prstGeom prst="line">
                            <a:avLst/>
                          </a:prstGeom>
                          <a:ln w="9525" cap="flat" cmpd="sng">
                            <a:solidFill>
                              <a:srgbClr val="000000"/>
                            </a:solidFill>
                            <a:prstDash val="solid"/>
                            <a:headEnd type="none" w="med" len="med"/>
                            <a:tailEnd type="triangle" w="med" len="med"/>
                          </a:ln>
                        </wps:spPr>
                        <wps:bodyPr/>
                      </wps:wsp>
                      <wps:wsp>
                        <wps:cNvPr id="131" name="直接连接符 81"/>
                        <wps:cNvCnPr/>
                        <wps:spPr>
                          <a:xfrm flipH="1">
                            <a:off x="1620" y="8268"/>
                            <a:ext cx="900" cy="1"/>
                          </a:xfrm>
                          <a:prstGeom prst="line">
                            <a:avLst/>
                          </a:prstGeom>
                          <a:ln w="9525" cap="flat" cmpd="sng">
                            <a:solidFill>
                              <a:srgbClr val="000000"/>
                            </a:solidFill>
                            <a:prstDash val="solid"/>
                            <a:headEnd type="none" w="med" len="med"/>
                            <a:tailEnd type="triangle" w="med" len="med"/>
                          </a:ln>
                        </wps:spPr>
                        <wps:bodyPr/>
                      </wps:wsp>
                      <wps:wsp>
                        <wps:cNvPr id="132" name="直接连接符 82"/>
                        <wps:cNvCnPr/>
                        <wps:spPr>
                          <a:xfrm flipV="1">
                            <a:off x="720" y="7125"/>
                            <a:ext cx="1" cy="780"/>
                          </a:xfrm>
                          <a:prstGeom prst="line">
                            <a:avLst/>
                          </a:prstGeom>
                          <a:ln w="9525" cap="flat" cmpd="sng">
                            <a:solidFill>
                              <a:srgbClr val="000000"/>
                            </a:solidFill>
                            <a:prstDash val="solid"/>
                            <a:headEnd type="none" w="med" len="med"/>
                            <a:tailEnd type="triangle" w="med" len="med"/>
                          </a:ln>
                        </wps:spPr>
                        <wps:bodyPr/>
                      </wps:wsp>
                      <wps:wsp>
                        <wps:cNvPr id="133" name="直接连接符 83"/>
                        <wps:cNvCnPr/>
                        <wps:spPr>
                          <a:xfrm>
                            <a:off x="1620" y="7003"/>
                            <a:ext cx="900" cy="1"/>
                          </a:xfrm>
                          <a:prstGeom prst="line">
                            <a:avLst/>
                          </a:prstGeom>
                          <a:ln w="9525" cap="flat" cmpd="sng">
                            <a:solidFill>
                              <a:srgbClr val="000000"/>
                            </a:solidFill>
                            <a:prstDash val="solid"/>
                            <a:headEnd type="none" w="med" len="med"/>
                            <a:tailEnd type="triangle" w="med" len="med"/>
                          </a:ln>
                        </wps:spPr>
                        <wps:bodyPr/>
                      </wps:wsp>
                      <wps:wsp>
                        <wps:cNvPr id="134" name="直接连接符 84"/>
                        <wps:cNvCnPr/>
                        <wps:spPr>
                          <a:xfrm>
                            <a:off x="4140" y="7003"/>
                            <a:ext cx="720" cy="1"/>
                          </a:xfrm>
                          <a:prstGeom prst="line">
                            <a:avLst/>
                          </a:prstGeom>
                          <a:ln w="9525" cap="flat" cmpd="sng">
                            <a:solidFill>
                              <a:srgbClr val="000000"/>
                            </a:solidFill>
                            <a:prstDash val="solid"/>
                            <a:headEnd type="none" w="med" len="med"/>
                            <a:tailEnd type="triangle" w="med" len="med"/>
                          </a:ln>
                        </wps:spPr>
                        <wps:bodyPr/>
                      </wps:wsp>
                      <wps:wsp>
                        <wps:cNvPr id="135" name="直接连接符 85"/>
                        <wps:cNvCnPr/>
                        <wps:spPr>
                          <a:xfrm>
                            <a:off x="4860" y="4098"/>
                            <a:ext cx="0" cy="4899"/>
                          </a:xfrm>
                          <a:prstGeom prst="line">
                            <a:avLst/>
                          </a:prstGeom>
                          <a:ln w="9525" cap="flat" cmpd="sng">
                            <a:solidFill>
                              <a:srgbClr val="000000"/>
                            </a:solidFill>
                            <a:prstDash val="solid"/>
                            <a:headEnd type="none" w="med" len="med"/>
                            <a:tailEnd type="none" w="med" len="med"/>
                          </a:ln>
                        </wps:spPr>
                        <wps:bodyPr/>
                      </wps:wsp>
                      <wps:wsp>
                        <wps:cNvPr id="136" name="直接连接符 86"/>
                        <wps:cNvCnPr/>
                        <wps:spPr>
                          <a:xfrm>
                            <a:off x="4860" y="4098"/>
                            <a:ext cx="540" cy="1"/>
                          </a:xfrm>
                          <a:prstGeom prst="line">
                            <a:avLst/>
                          </a:prstGeom>
                          <a:ln w="9525" cap="flat" cmpd="sng">
                            <a:solidFill>
                              <a:srgbClr val="000000"/>
                            </a:solidFill>
                            <a:prstDash val="solid"/>
                            <a:headEnd type="none" w="med" len="med"/>
                            <a:tailEnd type="none" w="med" len="med"/>
                          </a:ln>
                        </wps:spPr>
                        <wps:bodyPr/>
                      </wps:wsp>
                      <wps:wsp>
                        <wps:cNvPr id="137" name="直接连接符 87"/>
                        <wps:cNvCnPr/>
                        <wps:spPr>
                          <a:xfrm>
                            <a:off x="4860" y="4824"/>
                            <a:ext cx="540" cy="1"/>
                          </a:xfrm>
                          <a:prstGeom prst="line">
                            <a:avLst/>
                          </a:prstGeom>
                          <a:ln w="9525" cap="flat" cmpd="sng">
                            <a:solidFill>
                              <a:srgbClr val="000000"/>
                            </a:solidFill>
                            <a:prstDash val="solid"/>
                            <a:headEnd type="none" w="med" len="med"/>
                            <a:tailEnd type="none" w="med" len="med"/>
                          </a:ln>
                        </wps:spPr>
                        <wps:bodyPr/>
                      </wps:wsp>
                      <wps:wsp>
                        <wps:cNvPr id="138" name="直接连接符 88"/>
                        <wps:cNvCnPr/>
                        <wps:spPr>
                          <a:xfrm>
                            <a:off x="4860" y="5550"/>
                            <a:ext cx="540" cy="1"/>
                          </a:xfrm>
                          <a:prstGeom prst="line">
                            <a:avLst/>
                          </a:prstGeom>
                          <a:ln w="9525" cap="flat" cmpd="sng">
                            <a:solidFill>
                              <a:srgbClr val="000000"/>
                            </a:solidFill>
                            <a:prstDash val="solid"/>
                            <a:headEnd type="none" w="med" len="med"/>
                            <a:tailEnd type="none" w="med" len="med"/>
                          </a:ln>
                        </wps:spPr>
                        <wps:bodyPr/>
                      </wps:wsp>
                      <wps:wsp>
                        <wps:cNvPr id="139" name="直接连接符 89"/>
                        <wps:cNvCnPr/>
                        <wps:spPr>
                          <a:xfrm>
                            <a:off x="4860" y="6276"/>
                            <a:ext cx="540" cy="1"/>
                          </a:xfrm>
                          <a:prstGeom prst="line">
                            <a:avLst/>
                          </a:prstGeom>
                          <a:ln w="9525" cap="flat" cmpd="sng">
                            <a:solidFill>
                              <a:srgbClr val="000000"/>
                            </a:solidFill>
                            <a:prstDash val="solid"/>
                            <a:headEnd type="none" w="med" len="med"/>
                            <a:tailEnd type="none" w="med" len="med"/>
                          </a:ln>
                        </wps:spPr>
                        <wps:bodyPr/>
                      </wps:wsp>
                      <wps:wsp>
                        <wps:cNvPr id="140" name="直接连接符 90"/>
                        <wps:cNvCnPr/>
                        <wps:spPr>
                          <a:xfrm>
                            <a:off x="4860" y="7003"/>
                            <a:ext cx="540" cy="1"/>
                          </a:xfrm>
                          <a:prstGeom prst="line">
                            <a:avLst/>
                          </a:prstGeom>
                          <a:ln w="9525" cap="flat" cmpd="sng">
                            <a:solidFill>
                              <a:srgbClr val="000000"/>
                            </a:solidFill>
                            <a:prstDash val="solid"/>
                            <a:headEnd type="none" w="med" len="med"/>
                            <a:tailEnd type="none" w="med" len="med"/>
                          </a:ln>
                        </wps:spPr>
                        <wps:bodyPr/>
                      </wps:wsp>
                      <wps:wsp>
                        <wps:cNvPr id="141" name="直接连接符 91"/>
                        <wps:cNvCnPr/>
                        <wps:spPr>
                          <a:xfrm>
                            <a:off x="4860" y="7593"/>
                            <a:ext cx="540" cy="1"/>
                          </a:xfrm>
                          <a:prstGeom prst="line">
                            <a:avLst/>
                          </a:prstGeom>
                          <a:ln w="9525" cap="flat" cmpd="sng">
                            <a:solidFill>
                              <a:srgbClr val="000000"/>
                            </a:solidFill>
                            <a:prstDash val="solid"/>
                            <a:headEnd type="none" w="med" len="med"/>
                            <a:tailEnd type="none" w="med" len="med"/>
                          </a:ln>
                        </wps:spPr>
                        <wps:bodyPr/>
                      </wps:wsp>
                      <wps:wsp>
                        <wps:cNvPr id="142" name="直接连接符 92"/>
                        <wps:cNvCnPr/>
                        <wps:spPr>
                          <a:xfrm>
                            <a:off x="4860" y="8372"/>
                            <a:ext cx="540" cy="1"/>
                          </a:xfrm>
                          <a:prstGeom prst="line">
                            <a:avLst/>
                          </a:prstGeom>
                          <a:ln w="9525" cap="flat" cmpd="sng">
                            <a:solidFill>
                              <a:srgbClr val="000000"/>
                            </a:solidFill>
                            <a:prstDash val="solid"/>
                            <a:headEnd type="none" w="med" len="med"/>
                            <a:tailEnd type="none" w="med" len="med"/>
                          </a:ln>
                        </wps:spPr>
                        <wps:bodyPr/>
                      </wps:wsp>
                      <wps:wsp>
                        <wps:cNvPr id="143" name="直接连接符 93"/>
                        <wps:cNvCnPr/>
                        <wps:spPr>
                          <a:xfrm>
                            <a:off x="4860" y="8996"/>
                            <a:ext cx="540" cy="1"/>
                          </a:xfrm>
                          <a:prstGeom prst="line">
                            <a:avLst/>
                          </a:prstGeom>
                          <a:ln w="9525" cap="flat" cmpd="sng">
                            <a:solidFill>
                              <a:srgbClr val="000000"/>
                            </a:solidFill>
                            <a:prstDash val="solid"/>
                            <a:headEnd type="none" w="med" len="med"/>
                            <a:tailEnd type="none" w="med" len="med"/>
                          </a:ln>
                        </wps:spPr>
                        <wps:bodyPr/>
                      </wps:wsp>
                      <wps:wsp>
                        <wps:cNvPr id="144" name="直接连接符 94"/>
                        <wps:cNvCnPr/>
                        <wps:spPr>
                          <a:xfrm>
                            <a:off x="3240" y="8433"/>
                            <a:ext cx="0" cy="950"/>
                          </a:xfrm>
                          <a:prstGeom prst="line">
                            <a:avLst/>
                          </a:prstGeom>
                          <a:ln w="9525" cap="flat" cmpd="sng">
                            <a:solidFill>
                              <a:srgbClr val="000000"/>
                            </a:solidFill>
                            <a:prstDash val="solid"/>
                            <a:headEnd type="none" w="med" len="med"/>
                            <a:tailEnd type="triangle" w="med" len="med"/>
                          </a:ln>
                        </wps:spPr>
                        <wps:bodyPr/>
                      </wps:wsp>
                      <wps:wsp>
                        <wps:cNvPr id="145" name="直接连接符 95"/>
                        <wps:cNvCnPr/>
                        <wps:spPr>
                          <a:xfrm>
                            <a:off x="3240" y="10007"/>
                            <a:ext cx="0" cy="780"/>
                          </a:xfrm>
                          <a:prstGeom prst="line">
                            <a:avLst/>
                          </a:prstGeom>
                          <a:ln w="9525" cap="flat" cmpd="sng">
                            <a:solidFill>
                              <a:srgbClr val="000000"/>
                            </a:solidFill>
                            <a:prstDash val="solid"/>
                            <a:headEnd type="none" w="med" len="med"/>
                            <a:tailEnd type="triangle" w="med" len="med"/>
                          </a:ln>
                        </wps:spPr>
                        <wps:bodyPr/>
                      </wps:wsp>
                      <wps:wsp>
                        <wps:cNvPr id="146" name="直接连接符 96"/>
                        <wps:cNvCnPr/>
                        <wps:spPr>
                          <a:xfrm>
                            <a:off x="1620" y="9721"/>
                            <a:ext cx="900" cy="1"/>
                          </a:xfrm>
                          <a:prstGeom prst="line">
                            <a:avLst/>
                          </a:prstGeom>
                          <a:ln w="9525" cap="flat" cmpd="sng">
                            <a:solidFill>
                              <a:srgbClr val="000000"/>
                            </a:solidFill>
                            <a:prstDash val="solid"/>
                            <a:headEnd type="none" w="med" len="med"/>
                            <a:tailEnd type="none" w="med" len="med"/>
                          </a:ln>
                        </wps:spPr>
                        <wps:bodyPr/>
                      </wps:wsp>
                      <wps:wsp>
                        <wps:cNvPr id="147" name="直接连接符 97"/>
                        <wps:cNvCnPr/>
                        <wps:spPr>
                          <a:xfrm>
                            <a:off x="1980" y="8994"/>
                            <a:ext cx="0" cy="2343"/>
                          </a:xfrm>
                          <a:prstGeom prst="line">
                            <a:avLst/>
                          </a:prstGeom>
                          <a:ln w="9525" cap="flat" cmpd="sng">
                            <a:solidFill>
                              <a:srgbClr val="000000"/>
                            </a:solidFill>
                            <a:prstDash val="solid"/>
                            <a:headEnd type="none" w="med" len="med"/>
                            <a:tailEnd type="none" w="med" len="med"/>
                          </a:ln>
                        </wps:spPr>
                        <wps:bodyPr/>
                      </wps:wsp>
                      <wps:wsp>
                        <wps:cNvPr id="148" name="直接连接符 98"/>
                        <wps:cNvCnPr/>
                        <wps:spPr>
                          <a:xfrm>
                            <a:off x="1620" y="8994"/>
                            <a:ext cx="360" cy="1"/>
                          </a:xfrm>
                          <a:prstGeom prst="line">
                            <a:avLst/>
                          </a:prstGeom>
                          <a:ln w="9525" cap="flat" cmpd="sng">
                            <a:solidFill>
                              <a:srgbClr val="000000"/>
                            </a:solidFill>
                            <a:prstDash val="solid"/>
                            <a:headEnd type="none" w="med" len="med"/>
                            <a:tailEnd type="none" w="med" len="med"/>
                          </a:ln>
                        </wps:spPr>
                        <wps:bodyPr/>
                      </wps:wsp>
                      <wps:wsp>
                        <wps:cNvPr id="149" name="直接连接符 99"/>
                        <wps:cNvCnPr/>
                        <wps:spPr>
                          <a:xfrm>
                            <a:off x="1620" y="10447"/>
                            <a:ext cx="360" cy="1"/>
                          </a:xfrm>
                          <a:prstGeom prst="line">
                            <a:avLst/>
                          </a:prstGeom>
                          <a:ln w="9525" cap="flat" cmpd="sng">
                            <a:solidFill>
                              <a:srgbClr val="000000"/>
                            </a:solidFill>
                            <a:prstDash val="solid"/>
                            <a:headEnd type="none" w="med" len="med"/>
                            <a:tailEnd type="none" w="med" len="med"/>
                          </a:ln>
                        </wps:spPr>
                        <wps:bodyPr/>
                      </wps:wsp>
                      <wps:wsp>
                        <wps:cNvPr id="150" name="直接连接符 100"/>
                        <wps:cNvCnPr/>
                        <wps:spPr>
                          <a:xfrm>
                            <a:off x="1620" y="11329"/>
                            <a:ext cx="360" cy="1"/>
                          </a:xfrm>
                          <a:prstGeom prst="line">
                            <a:avLst/>
                          </a:prstGeom>
                          <a:ln w="9525" cap="flat" cmpd="sng">
                            <a:solidFill>
                              <a:srgbClr val="000000"/>
                            </a:solidFill>
                            <a:prstDash val="solid"/>
                            <a:headEnd type="none" w="med" len="med"/>
                            <a:tailEnd type="none" w="med" len="med"/>
                          </a:ln>
                        </wps:spPr>
                        <wps:bodyPr/>
                      </wps:wsp>
                      <wps:wsp>
                        <wps:cNvPr id="151" name="直接连接符 101"/>
                        <wps:cNvCnPr/>
                        <wps:spPr>
                          <a:xfrm>
                            <a:off x="4140" y="11025"/>
                            <a:ext cx="1440" cy="1"/>
                          </a:xfrm>
                          <a:prstGeom prst="line">
                            <a:avLst/>
                          </a:prstGeom>
                          <a:ln w="9525" cap="flat" cmpd="sng">
                            <a:solidFill>
                              <a:srgbClr val="000000"/>
                            </a:solidFill>
                            <a:prstDash val="solid"/>
                            <a:headEnd type="none" w="med" len="med"/>
                            <a:tailEnd type="none" w="med" len="med"/>
                          </a:ln>
                        </wps:spPr>
                        <wps:bodyPr/>
                      </wps:wsp>
                      <wps:wsp>
                        <wps:cNvPr id="152" name="文本框 103"/>
                        <wps:cNvSpPr txBox="1"/>
                        <wps:spPr>
                          <a:xfrm>
                            <a:off x="3240" y="3225"/>
                            <a:ext cx="360" cy="478"/>
                          </a:xfrm>
                          <a:prstGeom prst="rect">
                            <a:avLst/>
                          </a:prstGeom>
                          <a:noFill/>
                          <a:ln w="9525">
                            <a:noFill/>
                          </a:ln>
                        </wps:spPr>
                        <wps:txbx>
                          <w:txbxContent>
                            <w:p>
                              <w:r>
                                <w:t>Y</w:t>
                              </w:r>
                            </w:p>
                          </w:txbxContent>
                        </wps:txbx>
                        <wps:bodyPr upright="1"/>
                      </wps:wsp>
                      <wps:wsp>
                        <wps:cNvPr id="153" name="文本框 104"/>
                        <wps:cNvSpPr txBox="1"/>
                        <wps:spPr>
                          <a:xfrm>
                            <a:off x="4500" y="2279"/>
                            <a:ext cx="360" cy="478"/>
                          </a:xfrm>
                          <a:prstGeom prst="rect">
                            <a:avLst/>
                          </a:prstGeom>
                          <a:noFill/>
                          <a:ln w="9525">
                            <a:noFill/>
                          </a:ln>
                        </wps:spPr>
                        <wps:txbx>
                          <w:txbxContent>
                            <w:p>
                              <w:r>
                                <w:rPr>
                                  <w:rFonts w:hint="eastAsia"/>
                                </w:rPr>
                                <w:t>N</w:t>
                              </w:r>
                            </w:p>
                          </w:txbxContent>
                        </wps:txbx>
                        <wps:bodyPr upright="1"/>
                      </wps:wsp>
                      <wps:wsp>
                        <wps:cNvPr id="154" name="文本框 105"/>
                        <wps:cNvSpPr txBox="1"/>
                        <wps:spPr>
                          <a:xfrm>
                            <a:off x="1800" y="7895"/>
                            <a:ext cx="360" cy="478"/>
                          </a:xfrm>
                          <a:prstGeom prst="rect">
                            <a:avLst/>
                          </a:prstGeom>
                          <a:noFill/>
                          <a:ln w="9525">
                            <a:noFill/>
                          </a:ln>
                        </wps:spPr>
                        <wps:txbx>
                          <w:txbxContent>
                            <w:p>
                              <w:r>
                                <w:rPr>
                                  <w:rFonts w:hint="eastAsia"/>
                                </w:rPr>
                                <w:t>N</w:t>
                              </w:r>
                            </w:p>
                          </w:txbxContent>
                        </wps:txbx>
                        <wps:bodyPr upright="1"/>
                      </wps:wsp>
                      <wps:wsp>
                        <wps:cNvPr id="155" name="文本框 106"/>
                        <wps:cNvSpPr txBox="1"/>
                        <wps:spPr>
                          <a:xfrm>
                            <a:off x="3240" y="8685"/>
                            <a:ext cx="360" cy="478"/>
                          </a:xfrm>
                          <a:prstGeom prst="rect">
                            <a:avLst/>
                          </a:prstGeom>
                          <a:noFill/>
                          <a:ln w="9525">
                            <a:noFill/>
                          </a:ln>
                        </wps:spPr>
                        <wps:txbx>
                          <w:txbxContent>
                            <w:p>
                              <w:r>
                                <w:t>Y</w:t>
                              </w:r>
                            </w:p>
                          </w:txbxContent>
                        </wps:txbx>
                        <wps:bodyPr upright="1"/>
                      </wps:wsp>
                    </wpg:wgp>
                  </a:graphicData>
                </a:graphic>
              </wp:anchor>
            </w:drawing>
          </mc:Choice>
          <mc:Fallback>
            <w:pict>
              <v:group id="_x0000_s1026" o:spid="_x0000_s1026" o:spt="203" style="position:absolute;left:0pt;margin-left:40.6pt;margin-top:82.3pt;height:419.2pt;width:360pt;mso-wrap-distance-bottom:0pt;mso-wrap-distance-top:0pt;z-index:251661312;mso-width-relative:page;mso-height-relative:page;" coordsize="7200,11434" o:allowoverlap="f" o:gfxdata="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">
                <o:lock v:ext="edit" aspectratio="f"/>
                <v:shape id="十字形 35" o:spid="_x0000_s1026" o:spt="11" type="#_x0000_t11" style="position:absolute;left:2419;top:0;height:780;width:1620;" fillcolor="#FFFFFF" filled="t" stroked="t" coordsize="21600,21600" o:gfxdata="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Rmt7b4A&#10;AADbAAAADwAAAAAAAAABACAAAAAiAAAAZHJzL2Rvd25yZXYueG1sUEsBAhQAFAAAAAgAh07iQDMv&#10;BZ47AAAAOQAAABAAAAAAAAAAAQAgAAAADQEAAGRycy9zaGFwZXhtbC54bWxQSwUGAAAAAAYABgBb&#10;AQAAtwMAAAAA&#10;" adj="5400">
                  <v:fill on="t" focussize="0,0"/>
                  <v:stroke color="#000000" joinstyle="miter"/>
                  <v:imagedata o:title=""/>
                  <o:lock v:ext="edit" aspectratio="f"/>
                  <v:textbox>
                    <w:txbxContent>
                      <w:p>
                        <w:pPr>
                          <w:jc w:val="center"/>
                        </w:pPr>
                        <w:r>
                          <w:rPr>
                            <w:rFonts w:hint="eastAsia"/>
                          </w:rPr>
                          <w:t>事故发生</w:t>
                        </w:r>
                      </w:p>
                    </w:txbxContent>
                  </v:textbox>
                </v:shape>
                <v:rect id="矩形 36" o:spid="_x0000_s1026" o:spt="1" style="position:absolute;left:2520;top:1193;height:468;width:1620;" fillcolor="#FFFFFF" filled="t" stroked="t" coordsize="21600,21600" o:gfxdata="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Eoj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接警</w:t>
                        </w:r>
                      </w:p>
                    </w:txbxContent>
                  </v:textbox>
                </v:rect>
                <v:rect id="矩形 37" o:spid="_x0000_s1026" o:spt="1" style="position:absolute;left:2520;top:2238;height:780;width:1620;" fillcolor="#FFFFFF" filled="t" stroked="t" coordsize="21600,21600" o:gfxdata="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M7b5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left="420" w:hanging="420" w:hangingChars="200"/>
                        </w:pPr>
                        <w:r>
                          <w:rPr>
                            <w:rFonts w:hint="eastAsia"/>
                          </w:rPr>
                          <w:t>警情判别响应级别</w:t>
                        </w:r>
                      </w:p>
                    </w:txbxContent>
                  </v:textbox>
                </v:rect>
                <v:rect id="矩形 38" o:spid="_x0000_s1026" o:spt="1" style="position:absolute;left:0;top:2489;height:468;width:1620;" fillcolor="#FFFFFF" filled="t" stroked="t" coordsize="21600,21600" o:gfxdata="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8TY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报  警</w:t>
                        </w:r>
                      </w:p>
                    </w:txbxContent>
                  </v:textbox>
                </v:rect>
                <v:rect id="矩形 39" o:spid="_x0000_s1026" o:spt="1" style="position:absolute;left:5220;top:1763;height:468;width:1620;" fillcolor="#FFFFFF" filled="t" stroked="t" coordsize="21600,21600" o:gfxdata="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CHEL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w:txbxContent>
                      <w:p>
                        <w:r>
                          <w:rPr>
                            <w:rFonts w:hint="eastAsia"/>
                          </w:rPr>
                          <w:t>信息反馈</w:t>
                        </w:r>
                      </w:p>
                    </w:txbxContent>
                  </v:textbox>
                </v:rect>
                <v:rect id="矩形 40" o:spid="_x0000_s1026" o:spt="1" style="position:absolute;left:0;top:3215;height:468;width:1620;" fillcolor="#FFFFFF" filled="t" stroked="t" coordsize="21600,21600" o:gfxdata="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wii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int="eastAsia"/>
                          </w:rPr>
                          <w:t>应急人员到位</w:t>
                        </w:r>
                      </w:p>
                    </w:txbxContent>
                  </v:textbox>
                </v:rect>
                <v:rect id="矩形 41" o:spid="_x0000_s1026" o:spt="1" style="position:absolute;left:0;top:3942;height:468;width:1620;" fillcolor="#FFFFFF" filled="t" stroked="t" coordsize="21600,21600" o:gfxdata="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PHcu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r>
                          <w:rPr>
                            <w:rFonts w:hint="eastAsia"/>
                          </w:rPr>
                          <w:t>信息网络开通</w:t>
                        </w:r>
                      </w:p>
                    </w:txbxContent>
                  </v:textbox>
                </v:rect>
                <v:rect id="矩形 42" o:spid="_x0000_s1026" o:spt="1" style="position:absolute;left:0;top:4668;height:468;width:1620;" fillcolor="#FFFFFF" filled="t" stroked="t" coordsize="21600,21600" o:gfxdata="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O4U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应急物质调配</w:t>
                        </w:r>
                      </w:p>
                    </w:txbxContent>
                  </v:textbox>
                </v:rect>
                <v:rect id="矩形 43" o:spid="_x0000_s1026" o:spt="1" style="position:absolute;left:0;top:5394;height:468;width:1620;" fillcolor="#FFFFFF" filled="t" stroked="t" coordsize="21600,21600" o:gfxdata="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fRJie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rPr>
                          <w:t>现场指挥到位</w:t>
                        </w:r>
                      </w:p>
                    </w:txbxContent>
                  </v:textbox>
                </v:rect>
                <v:rect id="矩形 44" o:spid="_x0000_s1026" o:spt="1" style="position:absolute;left:2520;top:4098;height:468;width:1620;" fillcolor="#FFFFFF" filled="t" stroked="t" coordsize="21600,21600" o:gfxdata="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nYO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应急启动</w:t>
                        </w:r>
                      </w:p>
                    </w:txbxContent>
                  </v:textbox>
                </v:rect>
                <v:rect id="矩形 45" o:spid="_x0000_s1026" o:spt="1" style="position:absolute;left:2520;top:6639;height:468;width:1620;" fillcolor="#FFFFFF" filled="t" stroked="t" coordsize="21600,21600" o:gfxdata="UEsDBAoAAAAAAIdO4kAAAAAAAAAAAAAAAAAEAAAAZHJzL1BLAwQUAAAACACHTuJAl3QbyL4AAADb&#10;AAAADwAAAGRycy9kb3ducmV2LnhtbEWPzW7CMBCE70h9B2sr9QY2tEI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Qby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救援行动</w:t>
                        </w:r>
                      </w:p>
                    </w:txbxContent>
                  </v:textbox>
                </v:rect>
                <v:rect id="矩形 46" o:spid="_x0000_s1026" o:spt="1" style="position:absolute;left:5400;top:4461;height:468;width:1620;" fillcolor="#FFFFFF" filled="t" stroked="t" coordsize="21600,21600" o:gfxdata="UEsDBAoAAAAAAIdO4kAAAAAAAAAAAAAAAAAEAAAAZHJzL1BLAwQUAAAACACHTuJA+Di+U74AAADb&#10;AAAADwAAAGRycy9kb3ducmV2LnhtbEWPzW7CMBCE70h9B2sr9QY2VEU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i+U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工程抢险</w:t>
                        </w:r>
                      </w:p>
                    </w:txbxContent>
                  </v:textbox>
                </v:rect>
                <v:rect id="矩形 47" o:spid="_x0000_s1026" o:spt="1" style="position:absolute;left:5400;top:5187;height:468;width:1800;" fillcolor="#FFFFFF" filled="t" stroked="t" coordsize="21600,21600" o:gfxdata="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OogJ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int="eastAsia"/>
                          </w:rPr>
                          <w:t>警戒与交通管制</w:t>
                        </w:r>
                      </w:p>
                    </w:txbxContent>
                  </v:textbox>
                </v:rect>
                <v:rect id="矩形 48" o:spid="_x0000_s1026" o:spt="1" style="position:absolute;left:5400;top:5913;height:468;width:1620;" fillcolor="#FFFFFF" filled="t" stroked="t" coordsize="21600,21600" o:gfxdata="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aFv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医疗救护</w:t>
                        </w:r>
                      </w:p>
                    </w:txbxContent>
                  </v:textbox>
                </v:rect>
                <v:rect id="矩形 49" o:spid="_x0000_s1026" o:spt="1" style="position:absolute;left:5400;top:7366;height:468;width:1620;" fillcolor="#FFFFFF" filled="t" stroked="t" coordsize="21600,21600" o:gfxdata="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Y5Ec2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jc w:val="center"/>
                        </w:pPr>
                        <w:r>
                          <w:rPr>
                            <w:rFonts w:hint="eastAsia"/>
                          </w:rPr>
                          <w:t>环境保护</w:t>
                        </w:r>
                      </w:p>
                    </w:txbxContent>
                  </v:textbox>
                </v:rect>
                <v:rect id="矩形 50" o:spid="_x0000_s1026" o:spt="1" style="position:absolute;left:5400;top:6639;height:468;width:1620;" fillcolor="#FFFFFF" filled="t" stroked="t" coordsize="21600,21600" o:gfxdata="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l1tF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人群疏散</w:t>
                        </w:r>
                      </w:p>
                    </w:txbxContent>
                  </v:textbox>
                </v:rect>
                <v:rect id="矩形 51" o:spid="_x0000_s1026" o:spt="1" style="position:absolute;left:5400;top:8685;height:468;width:1620;" fillcolor="#FFFFFF" filled="t" stroked="t" coordsize="21600,21600" o:gfxdata="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8Xg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专家支持</w:t>
                        </w:r>
                      </w:p>
                    </w:txbxContent>
                  </v:textbox>
                </v:rect>
                <v:rect id="矩形 52" o:spid="_x0000_s1026" o:spt="1" style="position:absolute;left:5400;top:8092;height:468;width:1620;" fillcolor="#FFFFFF" filled="t" stroked="t" coordsize="21600,21600" o:gfxdata="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93Y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现场监测</w:t>
                        </w:r>
                      </w:p>
                    </w:txbxContent>
                  </v:textbox>
                </v:rect>
                <v:rect id="矩形 53" o:spid="_x0000_s1026" o:spt="1" style="position:absolute;left:0;top:7905;height:468;width:1620;" fillcolor="#FFFFFF" filled="t" stroked="t" coordsize="21600,21600" o:gfxdata="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wI+Zo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pPr>
                        <w:r>
                          <w:rPr>
                            <w:rFonts w:hint="eastAsia"/>
                          </w:rPr>
                          <w:t>申请增援</w:t>
                        </w:r>
                      </w:p>
                    </w:txbxContent>
                  </v:textbox>
                </v:rect>
                <v:rect id="矩形 54" o:spid="_x0000_s1026" o:spt="1" style="position:absolute;left:0;top:8787;height:468;width:1620;"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pPr>
                        <w:r>
                          <w:rPr>
                            <w:rFonts w:hint="eastAsia"/>
                          </w:rPr>
                          <w:t>现场清理</w:t>
                        </w:r>
                      </w:p>
                    </w:txbxContent>
                  </v:textbox>
                </v:rect>
                <v:rect id="矩形 56" o:spid="_x0000_s1026" o:spt="1" style="position:absolute;left:2520;top:9514;height:468;width:1620;" fillcolor="#FFFFFF" filled="t" stroked="t" coordsize="21600,21600" o:gfxdata="UEsDBAoAAAAAAIdO4kAAAAAAAAAAAAAAAAAEAAAAZHJzL1BLAwQUAAAACACHTuJAkIbbh7oAAADc&#10;AAAADwAAAGRycy9kb3ducmV2LnhtbEVPPW/CMBDdK/EfrENiKzZURR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htuH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pPr>
                        <w:r>
                          <w:rPr>
                            <w:rFonts w:hint="eastAsia"/>
                          </w:rPr>
                          <w:t>应急恢复</w:t>
                        </w:r>
                      </w:p>
                    </w:txbxContent>
                  </v:textbox>
                </v:rect>
                <v:rect id="矩形 57" o:spid="_x0000_s1026" o:spt="1" style="position:absolute;left:2520;top:7905;height:468;width:1620;"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事态控制</w:t>
                        </w:r>
                      </w:p>
                    </w:txbxContent>
                  </v:textbox>
                </v:rect>
                <v:rect id="矩形 58" o:spid="_x0000_s1026" o:spt="1" style="position:absolute;left:5400;top:3734;height:468;width:1620;" fillcolor="#FFFFFF" filled="t" stroked="t" coordsize="21600,21600" o:gfxdata="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3QZ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人员救助</w:t>
                        </w:r>
                      </w:p>
                    </w:txbxContent>
                  </v:textbox>
                </v:rect>
                <v:rect id="矩形 59" o:spid="_x0000_s1026" o:spt="1" style="position:absolute;left:0;top:6639;height:468;width:1620;" fillcolor="#FFFFFF" filled="t" stroked="t" coordsize="21600,21600" o:gfxdata="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L0Y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扩大应急</w:t>
                        </w:r>
                      </w:p>
                    </w:txbxContent>
                  </v:textbox>
                </v:rect>
                <v:rect id="矩形 60" o:spid="_x0000_s1026" o:spt="1" style="position:absolute;left:5580;top:10818;height:468;width:1620;" fillcolor="#FFFFFF" filled="t" stroked="t" coordsize="21600,21600" o:gfxdata="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juw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总结评估</w:t>
                        </w:r>
                      </w:p>
                    </w:txbxContent>
                  </v:textbox>
                </v:rect>
                <v:rect id="矩形 61" o:spid="_x0000_s1026" o:spt="1" style="position:absolute;left:2520;top:10787;height:468;width:1620;" fillcolor="#FFFFFF" filled="t" stroked="t" coordsize="21600,21600" o:gfxdata="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kS1m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应急结束</w:t>
                        </w:r>
                      </w:p>
                    </w:txbxContent>
                  </v:textbox>
                </v:rect>
                <v:rect id="矩形 62" o:spid="_x0000_s1026" o:spt="1" style="position:absolute;left:0;top:10966;height:468;width:1620;" fillcolor="#FFFFFF" filled="t" stroked="t" coordsize="21600,21600" o:gfxdata="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rbVL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事故调查</w:t>
                        </w:r>
                      </w:p>
                    </w:txbxContent>
                  </v:textbox>
                </v:rect>
                <v:rect id="矩形 63" o:spid="_x0000_s1026" o:spt="1" style="position:absolute;left:0;top:10240;height:468;width:1620;" fillcolor="#FFFFFF" filled="t" stroked="t" coordsize="21600,21600" o:gfxdata="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nC1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jc w:val="center"/>
                        </w:pPr>
                        <w:r>
                          <w:rPr>
                            <w:rFonts w:hint="eastAsia"/>
                          </w:rPr>
                          <w:t>善后处理</w:t>
                        </w:r>
                      </w:p>
                    </w:txbxContent>
                  </v:textbox>
                </v:rect>
                <v:rect id="矩形 64" o:spid="_x0000_s1026" o:spt="1" style="position:absolute;left:0;top:9514;height:468;width:1620;" fillcolor="#FFFFFF" filled="t" stroked="t" coordsize="21600,21600" o:gfxdata="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Pow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解除警戒</w:t>
                        </w:r>
                      </w:p>
                    </w:txbxContent>
                  </v:textbox>
                </v:rect>
                <v:line id="直接连接符 65" o:spid="_x0000_s1026" o:spt="20" style="position:absolute;left:3240;top:729;height:505;width:1;" filled="f" stroked="t" coordsize="21600,21600" o:gfxdata="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E8vz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66" o:spid="_x0000_s1026" o:spt="20" style="position:absolute;left:1620;top:2645;flip:x;height:1;width:900;" filled="f" stroked="t" coordsize="21600,21600" o:gfxdata="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f1k0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67" o:spid="_x0000_s1026" o:spt="20" style="position:absolute;left:4140;top:2645;height:1;width:1800;" filled="f" stroked="t" coordsize="21600,21600" o:gfxdata="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s2Xj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68" o:spid="_x0000_s1026" o:spt="20" style="position:absolute;left:5940;top:2282;height:312;width:1;" filled="f" stroked="t" coordsize="21600,21600" o:gfxdata="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1ID/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69" o:spid="_x0000_s1026" o:spt="20" style="position:absolute;left:5940;top:1556;height:156;width:1;" filled="f" stroked="t" coordsize="21600,21600" o:gfxdata="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B6mZ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70" o:spid="_x0000_s1026" o:spt="20" style="position:absolute;left:4140;top:1556;flip:x;height:1;width:1800;" filled="f" stroked="t" coordsize="21600,21600" o:gfxdata="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S2rma/&#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71" o:spid="_x0000_s1026" o:spt="20" style="position:absolute;left:3240;top:1763;height:468;width:1;" filled="f" stroked="t" coordsize="21600,21600" o:gfxdata="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kQHT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72" o:spid="_x0000_s1026" o:spt="20" style="position:absolute;left:3240;top:3018;height:987;width:0;" filled="f" stroked="t" coordsize="21600,21600" o:gfxdata="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lpk6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73" o:spid="_x0000_s1026" o:spt="20" style="position:absolute;left:3240;top:4629;height:1872;width:0;" filled="f" stroked="t" coordsize="21600,21600" o:gfxdata="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o8ob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74" o:spid="_x0000_s1026" o:spt="20" style="position:absolute;left:1980;top:4461;flip:x;height:1;width:540;" filled="f" stroked="t" coordsize="21600,21600" o:gfxdata="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jahl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75" o:spid="_x0000_s1026" o:spt="20" style="position:absolute;left:1980;top:3578;height:1987;width:0;" filled="f" stroked="t" coordsize="21600,21600" o:gfxdata="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z9m3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76" o:spid="_x0000_s1026" o:spt="20" style="position:absolute;left:1620;top:3578;height:1;width:360;" filled="f" stroked="t" coordsize="21600,21600" o:gfxdata="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7fio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77" o:spid="_x0000_s1026" o:spt="20" style="position:absolute;left:1620;top:4098;height:1;width:360;" filled="f" stroked="t" coordsize="21600,21600" o:gfxdata="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KFdM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78" o:spid="_x0000_s1026" o:spt="20" style="position:absolute;left:1620;top:5031;height:1;width:360;" filled="f" stroked="t" coordsize="21600,21600" o:gfxdata="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yUG/&#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79" o:spid="_x0000_s1026" o:spt="20" style="position:absolute;left:1620;top:5640;height:1;width:360;" filled="f" stroked="t" coordsize="21600,21600" o:gfxdata="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nJs2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80" o:spid="_x0000_s1026" o:spt="20" style="position:absolute;left:3240;top:7125;height:780;width:1;" filled="f" stroked="t" coordsize="21600,21600" o:gfxdata="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0TQL&#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接连接符 81" o:spid="_x0000_s1026" o:spt="20" style="position:absolute;left:1620;top:8268;flip:x;height:1;width:900;" filled="f" stroked="t" coordsize="21600,21600" o:gfxdata="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50g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82" o:spid="_x0000_s1026" o:spt="20" style="position:absolute;left:720;top:7125;flip:y;height:780;width:1;" filled="f" stroked="t" coordsize="21600,21600" o:gfxdata="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8QN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83" o:spid="_x0000_s1026" o:spt="20" style="position:absolute;left:1620;top:7003;height:1;width:900;" filled="f" stroked="t" coordsize="21600,21600" o:gfxdata="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6p8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84" o:spid="_x0000_s1026" o:spt="20" style="position:absolute;left:4140;top:7003;height:1;width:720;" filled="f" stroked="t" coordsize="21600,21600" o:gfxdata="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6jII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85" o:spid="_x0000_s1026" o:spt="20" style="position:absolute;left:4860;top:4098;height:4899;width:0;" filled="f" stroked="t" coordsize="21600,21600" o:gfxdata="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5vAC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86" o:spid="_x0000_s1026" o:spt="20" style="position:absolute;left:4860;top:4098;height:1;width:540;" filled="f" stroked="t" coordsize="21600,21600" o:gfxdata="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o0bnW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87" o:spid="_x0000_s1026" o:spt="20" style="position:absolute;left:4860;top:4824;height:1;width:540;" filled="f" stroked="t" coordsize="21600,21600" o:gfxdata="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eMvu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88" o:spid="_x0000_s1026" o:spt="20" style="position:absolute;left:4860;top:5550;height:1;width:540;" filled="f" stroked="t" coordsize="21600,21600" o:gfxdata="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TnX5y/&#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89" o:spid="_x0000_s1026" o:spt="20" style="position:absolute;left:4860;top:6276;height:1;width:540;" filled="f" stroked="t" coordsize="21600,21600" o:gfxdata="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q/oH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90" o:spid="_x0000_s1026" o:spt="20" style="position:absolute;left:4860;top:7003;height:1;width:540;" filled="f" stroked="t" coordsize="21600,21600" o:gfxdata="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XIOe/&#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91" o:spid="_x0000_s1026" o:spt="20" style="position:absolute;left:4860;top:7593;height:1;width:540;" filled="f" stroked="t" coordsize="21600,21600" o:gfxdata="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duFf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92" o:spid="_x0000_s1026" o:spt="20" style="position:absolute;left:4860;top:8372;height:1;width:540;" filled="f" stroked="t" coordsize="21600,21600" o:gfxdata="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QkbC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93" o:spid="_x0000_s1026" o:spt="20" style="position:absolute;left:4860;top:8996;height:1;width:540;" filled="f" stroked="t" coordsize="21600,21600" o:gfxdata="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Rb6Q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94" o:spid="_x0000_s1026" o:spt="20" style="position:absolute;left:3240;top:8433;height:950;width:0;" filled="f" stroked="t" coordsize="21600,21600" o:gfxdata="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7EF1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95" o:spid="_x0000_s1026" o:spt="20" style="position:absolute;left:3240;top:10007;height:780;width:0;" filled="f" stroked="t" coordsize="21600,21600" o:gfxdata="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oOTu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96" o:spid="_x0000_s1026" o:spt="20" style="position:absolute;left:1620;top:9721;height:1;width:900;" filled="f" stroked="t" coordsize="21600,21600" o:gfxdata="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Mh0I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97" o:spid="_x0000_s1026" o:spt="20" style="position:absolute;left:1980;top:8994;height:2343;width:0;" filled="f" stroked="t" coordsize="21600,21600" o:gfxdata="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friT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98" o:spid="_x0000_s1026" o:spt="20" style="position:absolute;left:1620;top:8994;height:1;width:360;" filled="f" stroked="t" coordsize="21600,21600" o:gfxdata="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zhLOG/&#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99" o:spid="_x0000_s1026" o:spt="20" style="position:absolute;left:1620;top:10447;height:1;width:360;" filled="f" stroked="t" coordsize="21600,21600" o:gfxdata="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rYl6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100" o:spid="_x0000_s1026" o:spt="20" style="position:absolute;left:1620;top:11329;height:1;width:360;" filled="f" stroked="t" coordsize="21600,21600" o:gfxdata="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Otjq/&#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101" o:spid="_x0000_s1026" o:spt="20" style="position:absolute;left:4140;top:11025;height:1;width:1440;" filled="f" stroked="t" coordsize="21600,21600" o:gfxdata="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AITo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文本框 103" o:spid="_x0000_s1026" o:spt="202" type="#_x0000_t202" style="position:absolute;left:3240;top:3225;height:478;width:360;" filled="f" stroked="f" coordsize="21600,21600" o:gfxdata="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YjDJy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r>
                          <w:t>Y</w:t>
                        </w:r>
                      </w:p>
                    </w:txbxContent>
                  </v:textbox>
                </v:shape>
                <v:shape id="文本框 104" o:spid="_x0000_s1026" o:spt="202" type="#_x0000_t202" style="position:absolute;left:4500;top:2279;height:478;width:360;" filled="f" stroked="f" coordsize="21600,21600" o:gfxdata="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W+pB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r>
                          <w:rPr>
                            <w:rFonts w:hint="eastAsia"/>
                          </w:rPr>
                          <w:t>N</w:t>
                        </w:r>
                      </w:p>
                    </w:txbxContent>
                  </v:textbox>
                </v:shape>
                <v:shape id="文本框 105" o:spid="_x0000_s1026" o:spt="202" type="#_x0000_t202" style="position:absolute;left:1800;top:7895;height:478;width:360;" filled="f" stroked="f" coordsize="21600,21600" o:gfxdata="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aGMXO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r>
                          <w:rPr>
                            <w:rFonts w:hint="eastAsia"/>
                          </w:rPr>
                          <w:t>N</w:t>
                        </w:r>
                      </w:p>
                    </w:txbxContent>
                  </v:textbox>
                </v:shape>
                <v:shape id="文本框 106" o:spid="_x0000_s1026" o:spt="202" type="#_x0000_t202" style="position:absolute;left:3240;top:8685;height:478;width:360;" filled="f" stroked="f" coordsize="21600,21600" o:gfxdata="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cqU6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r>
                          <w:t>Y</w:t>
                        </w:r>
                      </w:p>
                    </w:txbxContent>
                  </v:textbox>
                </v:shape>
                <w10:wrap type="topAndBottom"/>
              </v:group>
            </w:pict>
          </mc:Fallback>
        </mc:AlternateContent>
      </w:r>
      <w:r>
        <w:rPr>
          <w:rFonts w:hint="eastAsia" w:ascii="宋体" w:hAnsi="宋体" w:cs="宋体"/>
          <w:color w:val="000000"/>
          <w:sz w:val="24"/>
          <w:szCs w:val="24"/>
        </w:rPr>
        <w:t>抢救结束后，现场指挥部组织实施恢复生产、生活。应急救援响应程序流程图如下：</w:t>
      </w:r>
      <w:r>
        <w:rPr>
          <w:rFonts w:hint="eastAsia"/>
          <w:lang w:eastAsia="zh-CN"/>
        </w:rPr>
        <w:br w:type="page"/>
      </w:r>
    </w:p>
    <w:p>
      <w:pPr>
        <w:pStyle w:val="2"/>
        <w:spacing w:before="163" w:beforeLines="50" w:line="360" w:lineRule="auto"/>
        <w:rPr>
          <w:rFonts w:ascii="宋体" w:hAnsi="宋体" w:eastAsia="宋体" w:cs="宋体"/>
          <w:color w:val="000000"/>
          <w:kern w:val="0"/>
          <w:sz w:val="24"/>
          <w:szCs w:val="24"/>
        </w:rPr>
      </w:pPr>
      <w:bookmarkStart w:id="78" w:name="_Toc384382847"/>
      <w:bookmarkStart w:id="79" w:name="_Toc421256354"/>
      <w:bookmarkStart w:id="80" w:name="_Toc384382848"/>
      <w:bookmarkStart w:id="81" w:name="_Toc28926"/>
      <w:r>
        <w:rPr>
          <w:rFonts w:hint="eastAsia" w:ascii="宋体" w:hAnsi="宋体" w:eastAsia="宋体" w:cs="宋体"/>
          <w:color w:val="000000"/>
          <w:kern w:val="0"/>
          <w:sz w:val="24"/>
          <w:szCs w:val="24"/>
        </w:rPr>
        <w:t>4处置措施</w:t>
      </w:r>
      <w:bookmarkEnd w:id="78"/>
      <w:bookmarkEnd w:id="79"/>
      <w:bookmarkEnd w:id="80"/>
      <w:bookmarkEnd w:id="81"/>
    </w:p>
    <w:p>
      <w:pPr>
        <w:spacing w:line="360" w:lineRule="auto"/>
        <w:rPr>
          <w:rFonts w:ascii="宋体" w:hAnsi="宋体" w:cs="宋体"/>
          <w:color w:val="000000"/>
          <w:sz w:val="24"/>
          <w:szCs w:val="24"/>
        </w:rPr>
      </w:pPr>
      <w:bookmarkStart w:id="82" w:name="_Toc384382849"/>
      <w:bookmarkStart w:id="83" w:name="_Toc421256355"/>
      <w:r>
        <w:rPr>
          <w:rFonts w:hint="eastAsia" w:ascii="宋体" w:hAnsi="宋体" w:cs="宋体"/>
          <w:color w:val="000000"/>
          <w:sz w:val="24"/>
          <w:szCs w:val="24"/>
        </w:rPr>
        <w:t>4.1 处置原则</w:t>
      </w:r>
      <w:bookmarkEnd w:id="82"/>
      <w:bookmarkEnd w:id="83"/>
    </w:p>
    <w:p>
      <w:pPr>
        <w:spacing w:line="360" w:lineRule="auto"/>
        <w:rPr>
          <w:rFonts w:ascii="宋体" w:hAnsi="宋体" w:cs="宋体"/>
          <w:color w:val="000000"/>
          <w:sz w:val="24"/>
          <w:szCs w:val="24"/>
        </w:rPr>
      </w:pPr>
      <w:r>
        <w:rPr>
          <w:rFonts w:hint="eastAsia" w:ascii="宋体" w:hAnsi="宋体" w:cs="宋体"/>
          <w:color w:val="000000"/>
          <w:sz w:val="24"/>
          <w:szCs w:val="24"/>
        </w:rPr>
        <w:t>先控制后消灭，迅速限制事故发展,消除事故的根源。</w:t>
      </w:r>
    </w:p>
    <w:p>
      <w:pPr>
        <w:spacing w:line="360" w:lineRule="auto"/>
        <w:rPr>
          <w:rFonts w:ascii="宋体" w:hAnsi="宋体" w:cs="宋体"/>
          <w:color w:val="000000"/>
          <w:sz w:val="24"/>
          <w:szCs w:val="24"/>
        </w:rPr>
      </w:pPr>
      <w:r>
        <w:rPr>
          <w:rFonts w:hint="eastAsia" w:ascii="宋体" w:hAnsi="宋体" w:cs="宋体"/>
          <w:color w:val="000000"/>
          <w:sz w:val="24"/>
          <w:szCs w:val="24"/>
        </w:rPr>
        <w:t>救人第一。在运用这一原则时可视情况，救人与救险同时进行，以救险保证救人的展开。</w:t>
      </w:r>
    </w:p>
    <w:p>
      <w:pPr>
        <w:spacing w:line="360" w:lineRule="auto"/>
        <w:rPr>
          <w:rFonts w:ascii="宋体" w:hAnsi="宋体" w:cs="宋体"/>
          <w:color w:val="000000"/>
          <w:sz w:val="24"/>
          <w:szCs w:val="24"/>
        </w:rPr>
      </w:pPr>
      <w:r>
        <w:rPr>
          <w:rFonts w:hint="eastAsia" w:ascii="宋体" w:hAnsi="宋体" w:cs="宋体"/>
          <w:color w:val="000000"/>
          <w:sz w:val="24"/>
          <w:szCs w:val="24"/>
        </w:rPr>
        <w:t>先重点后一般。区别重点与一般，对事关全局或生命安全的物资和人员要优先抢救，之后再抢救一般物资。</w:t>
      </w:r>
    </w:p>
    <w:p>
      <w:pPr>
        <w:spacing w:line="360" w:lineRule="auto"/>
        <w:rPr>
          <w:rFonts w:ascii="宋体" w:hAnsi="宋体" w:cs="宋体"/>
          <w:color w:val="000000"/>
          <w:sz w:val="24"/>
          <w:szCs w:val="24"/>
        </w:rPr>
      </w:pPr>
      <w:bookmarkStart w:id="84" w:name="_Toc421256356"/>
      <w:bookmarkStart w:id="85" w:name="_Toc384382850"/>
      <w:r>
        <w:rPr>
          <w:rFonts w:hint="eastAsia" w:ascii="宋体" w:hAnsi="宋体" w:cs="宋体"/>
          <w:color w:val="000000"/>
          <w:sz w:val="24"/>
          <w:szCs w:val="24"/>
        </w:rPr>
        <w:t>4.2 应急处置措施</w:t>
      </w:r>
      <w:bookmarkEnd w:id="84"/>
      <w:bookmarkEnd w:id="85"/>
    </w:p>
    <w:p>
      <w:pPr>
        <w:spacing w:line="360" w:lineRule="auto"/>
        <w:rPr>
          <w:rFonts w:ascii="宋体" w:hAnsi="宋体" w:cs="宋体"/>
          <w:color w:val="000000"/>
          <w:sz w:val="24"/>
          <w:szCs w:val="24"/>
        </w:rPr>
      </w:pPr>
      <w:r>
        <w:rPr>
          <w:rFonts w:hint="eastAsia" w:ascii="宋体" w:hAnsi="宋体" w:cs="宋体"/>
          <w:color w:val="000000"/>
          <w:sz w:val="24"/>
          <w:szCs w:val="24"/>
        </w:rPr>
        <w:t>4.2.1 疏散与警戒设置</w:t>
      </w:r>
    </w:p>
    <w:p>
      <w:pPr>
        <w:spacing w:line="360" w:lineRule="auto"/>
        <w:rPr>
          <w:rFonts w:ascii="宋体" w:hAnsi="宋体" w:cs="宋体"/>
          <w:color w:val="000000"/>
          <w:sz w:val="24"/>
          <w:szCs w:val="24"/>
        </w:rPr>
      </w:pPr>
      <w:r>
        <w:rPr>
          <w:rFonts w:hint="eastAsia" w:ascii="宋体" w:hAnsi="宋体" w:cs="宋体"/>
          <w:color w:val="000000"/>
          <w:sz w:val="24"/>
          <w:szCs w:val="24"/>
        </w:rPr>
        <w:t>当发生锅炉、压力容器泄漏或爆炸事故时，根据危害范围分为三个区域：</w:t>
      </w:r>
    </w:p>
    <w:p>
      <w:pPr>
        <w:spacing w:line="360" w:lineRule="auto"/>
        <w:rPr>
          <w:rFonts w:ascii="宋体" w:hAnsi="宋体" w:cs="宋体"/>
          <w:color w:val="000000"/>
          <w:sz w:val="24"/>
          <w:szCs w:val="24"/>
        </w:rPr>
      </w:pPr>
      <w:r>
        <w:rPr>
          <w:rFonts w:hint="eastAsia" w:ascii="宋体" w:hAnsi="宋体" w:cs="宋体"/>
          <w:color w:val="000000"/>
          <w:sz w:val="24"/>
          <w:szCs w:val="24"/>
        </w:rPr>
        <w:t>事故中心区域：距离事故现场0－30m 的区域，此区域压力容器爆炸范围波及比较集中，有扩散，并可能伴有其他爆炸、火灾发生，建筑物设施及设备损坏等。</w:t>
      </w:r>
    </w:p>
    <w:p>
      <w:pPr>
        <w:spacing w:line="360" w:lineRule="auto"/>
        <w:rPr>
          <w:rFonts w:ascii="宋体" w:hAnsi="宋体" w:cs="宋体"/>
          <w:color w:val="000000"/>
          <w:sz w:val="24"/>
          <w:szCs w:val="24"/>
        </w:rPr>
      </w:pPr>
      <w:r>
        <w:rPr>
          <w:rFonts w:hint="eastAsia" w:ascii="宋体" w:hAnsi="宋体" w:cs="宋体"/>
          <w:color w:val="000000"/>
          <w:sz w:val="24"/>
          <w:szCs w:val="24"/>
        </w:rPr>
        <w:t>事故波及区域：距离事故现场30－60m 的区域，该区域爆炸范围波及可能性较大，有可能对人员或物品造成伤害和损坏。</w:t>
      </w:r>
    </w:p>
    <w:p>
      <w:pPr>
        <w:spacing w:line="360" w:lineRule="auto"/>
        <w:rPr>
          <w:rFonts w:ascii="宋体" w:hAnsi="宋体" w:cs="宋体"/>
          <w:color w:val="000000"/>
          <w:sz w:val="24"/>
          <w:szCs w:val="24"/>
        </w:rPr>
      </w:pPr>
      <w:r>
        <w:rPr>
          <w:rFonts w:hint="eastAsia" w:ascii="宋体" w:hAnsi="宋体" w:cs="宋体"/>
          <w:color w:val="000000"/>
          <w:sz w:val="24"/>
          <w:szCs w:val="24"/>
        </w:rPr>
        <w:t>受影响区域：距离事故现场60－100m 的区域，该区域可能有影响存在，给人员或设施造成一定危害。</w:t>
      </w:r>
    </w:p>
    <w:p>
      <w:pPr>
        <w:spacing w:line="360" w:lineRule="auto"/>
        <w:rPr>
          <w:rFonts w:ascii="宋体" w:hAnsi="宋体" w:cs="宋体"/>
          <w:color w:val="000000"/>
          <w:sz w:val="24"/>
          <w:szCs w:val="24"/>
        </w:rPr>
      </w:pPr>
      <w:r>
        <w:rPr>
          <w:rFonts w:hint="eastAsia" w:ascii="宋体" w:hAnsi="宋体" w:cs="宋体"/>
          <w:color w:val="000000"/>
          <w:sz w:val="24"/>
          <w:szCs w:val="24"/>
        </w:rPr>
        <w:t>距离事故现场100m米以外为安全区。</w:t>
      </w:r>
    </w:p>
    <w:p>
      <w:pPr>
        <w:spacing w:line="360" w:lineRule="auto"/>
        <w:rPr>
          <w:rFonts w:ascii="宋体" w:hAnsi="宋体" w:cs="宋体"/>
          <w:color w:val="000000"/>
          <w:sz w:val="24"/>
          <w:szCs w:val="24"/>
        </w:rPr>
      </w:pPr>
      <w:r>
        <w:rPr>
          <w:rFonts w:hint="eastAsia" w:ascii="宋体" w:hAnsi="宋体" w:cs="宋体"/>
          <w:color w:val="000000"/>
          <w:sz w:val="24"/>
          <w:szCs w:val="24"/>
        </w:rPr>
        <w:t>疏散爆炸源周围100米范围内员工和群众，封锁事故地段、场所，维持好事故现场秩序，在事故波及区域以外设定警戒线。设置出入口，严格控制各区域进出人员、车辆、物资、并进行安全检查、逐一登记。</w:t>
      </w:r>
    </w:p>
    <w:p>
      <w:pPr>
        <w:spacing w:line="360" w:lineRule="auto"/>
        <w:rPr>
          <w:rFonts w:ascii="宋体" w:hAnsi="宋体" w:cs="宋体"/>
          <w:color w:val="000000"/>
          <w:sz w:val="24"/>
          <w:szCs w:val="24"/>
        </w:rPr>
      </w:pPr>
      <w:r>
        <w:rPr>
          <w:rFonts w:hint="eastAsia" w:ascii="宋体" w:hAnsi="宋体" w:cs="宋体"/>
          <w:color w:val="000000"/>
          <w:sz w:val="24"/>
          <w:szCs w:val="24"/>
        </w:rPr>
        <w:t>对可能威胁公司以外区域群众安全时，应立即联系有关部门，引导群众撤离至安全区域。</w:t>
      </w:r>
    </w:p>
    <w:p>
      <w:pPr>
        <w:spacing w:line="360" w:lineRule="auto"/>
        <w:rPr>
          <w:rFonts w:ascii="宋体" w:hAnsi="宋体" w:cs="宋体"/>
          <w:color w:val="000000"/>
          <w:sz w:val="24"/>
          <w:szCs w:val="24"/>
        </w:rPr>
      </w:pPr>
      <w:r>
        <w:rPr>
          <w:rFonts w:hint="eastAsia" w:ascii="宋体" w:hAnsi="宋体" w:cs="宋体"/>
          <w:color w:val="000000"/>
          <w:sz w:val="24"/>
          <w:szCs w:val="24"/>
        </w:rPr>
        <w:t>4.2.2 防护措施</w:t>
      </w:r>
    </w:p>
    <w:p>
      <w:pPr>
        <w:spacing w:line="360" w:lineRule="auto"/>
        <w:rPr>
          <w:rFonts w:ascii="宋体" w:hAnsi="宋体" w:cs="宋体"/>
          <w:color w:val="000000"/>
          <w:sz w:val="24"/>
          <w:szCs w:val="24"/>
        </w:rPr>
      </w:pPr>
      <w:r>
        <w:rPr>
          <w:rFonts w:hint="eastAsia" w:ascii="宋体" w:hAnsi="宋体" w:cs="宋体"/>
          <w:color w:val="000000"/>
          <w:sz w:val="24"/>
          <w:szCs w:val="24"/>
        </w:rPr>
        <w:t>应急抢险人员赶到事故现场后，应先了解现场情况，穿戴必要防护用品，在保证自身安全的前提下，按照各自职责开展抢险救援；救援人员在事故现场要相互照顾，禁止单独作业。</w:t>
      </w:r>
    </w:p>
    <w:p>
      <w:pPr>
        <w:spacing w:line="360" w:lineRule="auto"/>
        <w:rPr>
          <w:rFonts w:ascii="宋体" w:hAnsi="宋体" w:cs="宋体"/>
          <w:color w:val="000000"/>
          <w:sz w:val="24"/>
          <w:szCs w:val="24"/>
        </w:rPr>
      </w:pPr>
      <w:r>
        <w:rPr>
          <w:rFonts w:hint="eastAsia" w:ascii="宋体" w:hAnsi="宋体" w:cs="宋体"/>
          <w:color w:val="000000"/>
          <w:sz w:val="24"/>
          <w:szCs w:val="24"/>
        </w:rPr>
        <w:t>4.2.3 救生、救护</w:t>
      </w:r>
    </w:p>
    <w:p>
      <w:pPr>
        <w:spacing w:line="360" w:lineRule="auto"/>
        <w:rPr>
          <w:rFonts w:ascii="宋体" w:hAnsi="宋体" w:cs="宋体"/>
          <w:color w:val="000000"/>
          <w:sz w:val="24"/>
          <w:szCs w:val="24"/>
        </w:rPr>
      </w:pPr>
      <w:r>
        <w:rPr>
          <w:rFonts w:hint="eastAsia" w:ascii="宋体" w:hAnsi="宋体" w:cs="宋体"/>
          <w:color w:val="000000"/>
          <w:sz w:val="24"/>
          <w:szCs w:val="24"/>
        </w:rPr>
        <w:t>1）救护人员，携带救生器材迅速进入危险区域展开救援；</w:t>
      </w:r>
    </w:p>
    <w:p>
      <w:pPr>
        <w:spacing w:line="360" w:lineRule="auto"/>
        <w:rPr>
          <w:rFonts w:ascii="宋体" w:hAnsi="宋体" w:cs="宋体"/>
          <w:color w:val="000000"/>
          <w:sz w:val="24"/>
          <w:szCs w:val="24"/>
        </w:rPr>
      </w:pPr>
      <w:r>
        <w:rPr>
          <w:rFonts w:hint="eastAsia" w:ascii="宋体" w:hAnsi="宋体" w:cs="宋体"/>
          <w:color w:val="000000"/>
          <w:sz w:val="24"/>
          <w:szCs w:val="24"/>
        </w:rPr>
        <w:t>2）现场任何人出现伤情，应立即停止工作，由医疗救护组进行紧急处理，将所有遇险人员移至安全区域；</w:t>
      </w:r>
    </w:p>
    <w:p>
      <w:pPr>
        <w:spacing w:line="360" w:lineRule="auto"/>
        <w:rPr>
          <w:rFonts w:ascii="宋体" w:hAnsi="宋体" w:cs="宋体"/>
          <w:color w:val="000000"/>
          <w:sz w:val="24"/>
          <w:szCs w:val="24"/>
        </w:rPr>
      </w:pPr>
      <w:r>
        <w:rPr>
          <w:rFonts w:hint="eastAsia" w:ascii="宋体" w:hAnsi="宋体" w:cs="宋体"/>
          <w:color w:val="000000"/>
          <w:sz w:val="24"/>
          <w:szCs w:val="24"/>
        </w:rPr>
        <w:t>3）对救出人员进行登记、标识，并进行正确的现场急救，如呼吸困难，给予输氧，如呼吸心跳停止，立即进行人工呼吸和心脏挤压，采取心肺复苏措施，并给予氧气。骨折挤压伤应平放固定后转移。</w:t>
      </w:r>
    </w:p>
    <w:p>
      <w:pPr>
        <w:spacing w:line="360" w:lineRule="auto"/>
        <w:rPr>
          <w:rFonts w:ascii="宋体" w:hAnsi="宋体" w:cs="宋体"/>
          <w:color w:val="000000"/>
          <w:sz w:val="24"/>
          <w:szCs w:val="24"/>
        </w:rPr>
      </w:pPr>
      <w:r>
        <w:rPr>
          <w:rFonts w:hint="eastAsia" w:ascii="宋体" w:hAnsi="宋体" w:cs="宋体"/>
          <w:color w:val="000000"/>
          <w:sz w:val="24"/>
          <w:szCs w:val="24"/>
        </w:rPr>
        <w:t>4）病情严重者需要尽快护送到医院进行进一步诊治。</w:t>
      </w:r>
    </w:p>
    <w:p>
      <w:pPr>
        <w:spacing w:line="360" w:lineRule="auto"/>
        <w:rPr>
          <w:rFonts w:ascii="宋体" w:hAnsi="宋体" w:cs="宋体"/>
          <w:color w:val="000000"/>
          <w:sz w:val="24"/>
          <w:szCs w:val="24"/>
        </w:rPr>
      </w:pPr>
      <w:r>
        <w:rPr>
          <w:rFonts w:hint="eastAsia" w:ascii="宋体" w:hAnsi="宋体" w:cs="宋体"/>
          <w:color w:val="000000"/>
          <w:sz w:val="24"/>
          <w:szCs w:val="24"/>
        </w:rPr>
        <w:t xml:space="preserve"> 4.2.4 事故处置</w:t>
      </w:r>
    </w:p>
    <w:p>
      <w:pPr>
        <w:spacing w:line="360" w:lineRule="auto"/>
        <w:rPr>
          <w:rFonts w:ascii="宋体" w:hAnsi="宋体" w:cs="宋体"/>
          <w:color w:val="000000"/>
          <w:sz w:val="24"/>
          <w:szCs w:val="24"/>
        </w:rPr>
      </w:pPr>
      <w:r>
        <w:rPr>
          <w:rFonts w:hint="eastAsia" w:ascii="宋体" w:hAnsi="宋体" w:cs="宋体"/>
          <w:color w:val="000000"/>
          <w:sz w:val="24"/>
          <w:szCs w:val="24"/>
        </w:rPr>
        <w:t>当锅炉发生爆管事故后，应及时切断事故锅炉与管道总管的阀门，并根据现场情况对其他锅炉紧急停炉处理。</w:t>
      </w:r>
    </w:p>
    <w:p>
      <w:pPr>
        <w:spacing w:line="360" w:lineRule="auto"/>
        <w:rPr>
          <w:rFonts w:ascii="宋体" w:hAnsi="宋体" w:cs="宋体"/>
          <w:color w:val="000000"/>
          <w:sz w:val="24"/>
          <w:szCs w:val="24"/>
        </w:rPr>
      </w:pPr>
      <w:r>
        <w:rPr>
          <w:rFonts w:hint="eastAsia" w:ascii="宋体" w:hAnsi="宋体" w:cs="宋体"/>
          <w:color w:val="000000"/>
          <w:sz w:val="24"/>
          <w:szCs w:val="24"/>
        </w:rPr>
        <w:t>当发生重大锅炉事故时，若操作人员因撤离未来及停炉，应急救援人员应进行紧急停炉操作。</w:t>
      </w:r>
    </w:p>
    <w:p>
      <w:pPr>
        <w:spacing w:line="360" w:lineRule="auto"/>
        <w:rPr>
          <w:rFonts w:ascii="宋体" w:hAnsi="宋体" w:cs="宋体"/>
          <w:color w:val="000000"/>
          <w:sz w:val="24"/>
          <w:szCs w:val="24"/>
        </w:rPr>
      </w:pPr>
      <w:r>
        <w:rPr>
          <w:rFonts w:hint="eastAsia" w:ascii="宋体" w:hAnsi="宋体" w:cs="宋体"/>
          <w:color w:val="000000"/>
          <w:sz w:val="24"/>
          <w:szCs w:val="24"/>
        </w:rPr>
        <w:t>当发生压力容器事故时，应迅速关闭事故区域的总阀门和关闭事故现场上一级阀门，防止事故扩大。</w:t>
      </w:r>
    </w:p>
    <w:p>
      <w:pPr>
        <w:spacing w:line="360" w:lineRule="auto"/>
        <w:rPr>
          <w:rFonts w:ascii="宋体" w:hAnsi="宋体" w:cs="宋体"/>
          <w:color w:val="000000"/>
          <w:sz w:val="24"/>
          <w:szCs w:val="24"/>
        </w:rPr>
      </w:pPr>
      <w:r>
        <w:rPr>
          <w:rFonts w:hint="eastAsia" w:ascii="宋体" w:hAnsi="宋体" w:cs="宋体"/>
          <w:color w:val="000000"/>
          <w:sz w:val="24"/>
          <w:szCs w:val="24"/>
        </w:rPr>
        <w:t>当盛装易燃易爆或助燃物的压力容器发生事故时，应及时清除周围易燃易爆物品，杜绝明火，预防产生电火花，引起火灾或爆炸事故。</w:t>
      </w:r>
    </w:p>
    <w:p>
      <w:pPr>
        <w:spacing w:line="360" w:lineRule="auto"/>
        <w:rPr>
          <w:rFonts w:ascii="宋体" w:hAnsi="宋体" w:cs="宋体"/>
          <w:color w:val="000000"/>
          <w:sz w:val="24"/>
          <w:szCs w:val="24"/>
        </w:rPr>
      </w:pPr>
      <w:bookmarkStart w:id="86" w:name="_Toc421256361"/>
      <w:r>
        <w:rPr>
          <w:rFonts w:hint="eastAsia" w:ascii="宋体" w:hAnsi="宋体" w:cs="宋体"/>
          <w:color w:val="000000"/>
          <w:sz w:val="24"/>
          <w:szCs w:val="24"/>
        </w:rPr>
        <w:t>4.2.5 现场清理</w:t>
      </w:r>
      <w:bookmarkEnd w:id="86"/>
    </w:p>
    <w:p>
      <w:pPr>
        <w:spacing w:line="360" w:lineRule="auto"/>
        <w:rPr>
          <w:rFonts w:ascii="宋体" w:hAnsi="宋体" w:cs="宋体"/>
          <w:color w:val="000000"/>
          <w:sz w:val="24"/>
          <w:szCs w:val="24"/>
        </w:rPr>
      </w:pPr>
      <w:r>
        <w:rPr>
          <w:rFonts w:hint="eastAsia" w:ascii="宋体" w:hAnsi="宋体" w:cs="宋体"/>
          <w:color w:val="000000"/>
          <w:sz w:val="24"/>
          <w:szCs w:val="24"/>
        </w:rPr>
        <w:t>1）救援结束后，清理现场，清点人员、车辆及器材；</w:t>
      </w:r>
    </w:p>
    <w:p>
      <w:pPr>
        <w:spacing w:line="360" w:lineRule="auto"/>
        <w:rPr>
          <w:rFonts w:ascii="宋体" w:hAnsi="宋体" w:cs="宋体"/>
          <w:color w:val="000000"/>
          <w:sz w:val="24"/>
          <w:szCs w:val="24"/>
        </w:rPr>
      </w:pPr>
      <w:r>
        <w:rPr>
          <w:rFonts w:hint="eastAsia" w:ascii="宋体" w:hAnsi="宋体" w:cs="宋体"/>
          <w:color w:val="000000"/>
          <w:sz w:val="24"/>
          <w:szCs w:val="24"/>
        </w:rPr>
        <w:t>2）撤除警戒、做好移交、安全撤离。</w:t>
      </w:r>
    </w:p>
    <w:p>
      <w:pPr>
        <w:spacing w:line="360" w:lineRule="auto"/>
        <w:rPr>
          <w:rFonts w:ascii="宋体" w:hAnsi="宋体" w:cs="宋体"/>
          <w:color w:val="000000"/>
          <w:sz w:val="24"/>
          <w:szCs w:val="24"/>
        </w:rPr>
      </w:pPr>
      <w:bookmarkStart w:id="87" w:name="_Toc384382851"/>
      <w:bookmarkStart w:id="88" w:name="_Toc421256362"/>
      <w:r>
        <w:rPr>
          <w:rFonts w:hint="eastAsia" w:ascii="宋体" w:hAnsi="宋体" w:cs="宋体"/>
          <w:color w:val="000000"/>
          <w:sz w:val="24"/>
          <w:szCs w:val="24"/>
        </w:rPr>
        <w:t>4.3 应急处置要求</w:t>
      </w:r>
      <w:bookmarkEnd w:id="87"/>
      <w:bookmarkEnd w:id="88"/>
    </w:p>
    <w:p>
      <w:pPr>
        <w:spacing w:line="360" w:lineRule="auto"/>
        <w:rPr>
          <w:rFonts w:ascii="宋体" w:hAnsi="宋体" w:cs="宋体"/>
          <w:color w:val="000000"/>
          <w:sz w:val="24"/>
          <w:szCs w:val="24"/>
        </w:rPr>
      </w:pPr>
      <w:r>
        <w:rPr>
          <w:rFonts w:hint="eastAsia" w:ascii="宋体" w:hAnsi="宋体" w:cs="宋体"/>
          <w:color w:val="000000"/>
          <w:sz w:val="24"/>
          <w:szCs w:val="24"/>
        </w:rPr>
        <w:t>a)公司调度室接到报警后，迅速向救援队报警，通知有关部门采取紧急措施，防止事故扩大，通知事故部门查明原因，并将情况通知指挥部。</w:t>
      </w:r>
    </w:p>
    <w:p>
      <w:pPr>
        <w:spacing w:line="360" w:lineRule="auto"/>
        <w:rPr>
          <w:rFonts w:ascii="宋体" w:hAnsi="宋体" w:cs="宋体"/>
          <w:color w:val="000000"/>
          <w:sz w:val="24"/>
          <w:szCs w:val="24"/>
        </w:rPr>
      </w:pPr>
      <w:r>
        <w:rPr>
          <w:rFonts w:hint="eastAsia" w:ascii="宋体" w:hAnsi="宋体" w:cs="宋体"/>
          <w:color w:val="000000"/>
          <w:sz w:val="24"/>
          <w:szCs w:val="24"/>
        </w:rPr>
        <w:t>b)公司救援指挥部接到报警后，通知指挥部成员到达指挥部（安全管理部），按职责分工留守指挥部办公室指挥或到现场指挥救援。</w:t>
      </w:r>
    </w:p>
    <w:p>
      <w:pPr>
        <w:spacing w:line="360" w:lineRule="auto"/>
        <w:rPr>
          <w:rFonts w:ascii="宋体" w:hAnsi="宋体" w:cs="宋体"/>
          <w:color w:val="000000"/>
          <w:sz w:val="24"/>
          <w:szCs w:val="24"/>
        </w:rPr>
      </w:pPr>
      <w:r>
        <w:rPr>
          <w:rFonts w:hint="eastAsia" w:ascii="宋体" w:hAnsi="宋体" w:cs="宋体"/>
          <w:color w:val="000000"/>
          <w:sz w:val="24"/>
          <w:szCs w:val="24"/>
        </w:rPr>
        <w:t>c)指挥通讯联络队接到报警后，要迅速通知相关部门和人员。</w:t>
      </w:r>
    </w:p>
    <w:p>
      <w:pPr>
        <w:spacing w:line="360" w:lineRule="auto"/>
        <w:rPr>
          <w:rFonts w:ascii="宋体" w:hAnsi="宋体" w:cs="宋体"/>
          <w:color w:val="000000"/>
          <w:sz w:val="24"/>
          <w:szCs w:val="24"/>
        </w:rPr>
      </w:pPr>
      <w:r>
        <w:rPr>
          <w:rFonts w:hint="eastAsia" w:ascii="宋体" w:hAnsi="宋体" w:cs="宋体"/>
          <w:color w:val="000000"/>
          <w:sz w:val="24"/>
          <w:szCs w:val="24"/>
        </w:rPr>
        <w:t>d)消防抢险救护队接到报警后，根据事故情况，立即组织抢险队员正确佩带好个人防护用品、携带必要的救援工具，按照指挥部命令，本着“先救人后救物、先抢险后救灾”的原则，进入事故现场实施抢险救援工作。（切忌个人单独行动，至少要保证两名或两名以上队员实施救援工作）</w:t>
      </w:r>
    </w:p>
    <w:p>
      <w:pPr>
        <w:spacing w:line="360" w:lineRule="auto"/>
        <w:rPr>
          <w:rFonts w:ascii="宋体" w:hAnsi="宋体" w:cs="宋体"/>
          <w:color w:val="000000"/>
          <w:sz w:val="24"/>
          <w:szCs w:val="24"/>
        </w:rPr>
      </w:pPr>
      <w:r>
        <w:rPr>
          <w:rFonts w:hint="eastAsia" w:ascii="宋体" w:hAnsi="宋体" w:cs="宋体"/>
          <w:color w:val="000000"/>
          <w:sz w:val="24"/>
          <w:szCs w:val="24"/>
        </w:rPr>
        <w:t>e)治安警戒后勤医疗队接到报警后，设置警戒线，封锁有关道路，禁止无关人员进入，指挥各种抢救车辆，有秩序进入抢救区域，强制群众按规定路线疏散，必要时通知警卫关闭大门，禁止无关人员入内围观。迅速调集各种车辆，集合队员特命，接到任务迅速出车，准备好各种必须品。联络医疗机构，并迅速带好必要的医疗设备，赶到现场，做好抢救伤员的准备。</w:t>
      </w:r>
    </w:p>
    <w:p>
      <w:pPr>
        <w:spacing w:line="360" w:lineRule="auto"/>
        <w:rPr>
          <w:rFonts w:ascii="宋体" w:hAnsi="宋体" w:cs="宋体"/>
          <w:color w:val="000000"/>
          <w:sz w:val="24"/>
          <w:szCs w:val="24"/>
        </w:rPr>
      </w:pPr>
      <w:r>
        <w:rPr>
          <w:rFonts w:hint="eastAsia" w:ascii="宋体" w:hAnsi="宋体" w:cs="宋体"/>
          <w:color w:val="000000"/>
          <w:sz w:val="24"/>
          <w:szCs w:val="24"/>
        </w:rPr>
        <w:t>f)消防抢险救护队接到火灾报警后，应火速赶到现场，视火势情况进行灭火，转移可燃物品，围堵泄漏液体，控制事态。</w:t>
      </w:r>
    </w:p>
    <w:p>
      <w:pPr>
        <w:spacing w:line="360" w:lineRule="auto"/>
        <w:rPr>
          <w:rFonts w:ascii="宋体" w:hAnsi="宋体" w:cs="宋体"/>
          <w:color w:val="000000"/>
          <w:sz w:val="24"/>
          <w:szCs w:val="24"/>
        </w:rPr>
      </w:pPr>
      <w:r>
        <w:rPr>
          <w:rFonts w:hint="eastAsia" w:ascii="宋体" w:hAnsi="宋体" w:cs="宋体"/>
          <w:color w:val="000000"/>
          <w:sz w:val="24"/>
          <w:szCs w:val="24"/>
        </w:rPr>
        <w:t>g)抢险抢修队接到报警后，迅速集合各种人员集结特命，物资设备到位，根据指挥部命令开展抢险抢修。</w:t>
      </w:r>
    </w:p>
    <w:p>
      <w:pPr>
        <w:spacing w:line="360" w:lineRule="auto"/>
        <w:rPr>
          <w:rFonts w:ascii="宋体" w:hAnsi="宋体" w:cs="宋体"/>
          <w:color w:val="000000"/>
          <w:sz w:val="24"/>
          <w:szCs w:val="24"/>
        </w:rPr>
      </w:pPr>
      <w:r>
        <w:rPr>
          <w:rFonts w:hint="eastAsia" w:ascii="宋体" w:hAnsi="宋体" w:cs="宋体"/>
          <w:color w:val="000000"/>
          <w:sz w:val="24"/>
          <w:szCs w:val="24"/>
        </w:rPr>
        <w:t>h)各专业队抢救结束后，做好现场调查、清理、清洗工作，恢复工艺管线、电气仪表设备的生产状态，开车生产。</w:t>
      </w:r>
    </w:p>
    <w:p>
      <w:pPr>
        <w:spacing w:line="360" w:lineRule="auto"/>
        <w:rPr>
          <w:rFonts w:ascii="宋体" w:hAnsi="宋体"/>
          <w:b/>
          <w:color w:val="000000"/>
          <w:sz w:val="30"/>
          <w:szCs w:val="30"/>
        </w:rPr>
      </w:pPr>
      <w:r>
        <w:rPr>
          <w:rFonts w:hint="eastAsia" w:ascii="宋体" w:hAnsi="宋体" w:cs="宋体"/>
          <w:color w:val="000000"/>
          <w:sz w:val="24"/>
          <w:szCs w:val="24"/>
        </w:rPr>
        <w:t>i)企业一旦发生重大爆炸事故，本单位抢险力量不足或有可能危及社会安全时，指挥部必须向上级或友邻单位通报，必要时请求社会力量援助，社会力量队伍进入公司内时，指挥应责成专人联络、引导并告知安全注意事项。</w:t>
      </w:r>
    </w:p>
    <w:p>
      <w:pPr>
        <w:pStyle w:val="2"/>
        <w:spacing w:line="360" w:lineRule="auto"/>
        <w:jc w:val="center"/>
        <w:rPr>
          <w:rFonts w:ascii="宋体" w:hAnsi="宋体" w:eastAsia="宋体" w:cs="宋体"/>
          <w:sz w:val="32"/>
          <w:szCs w:val="32"/>
        </w:rPr>
      </w:pPr>
      <w:bookmarkStart w:id="89" w:name="_Toc891"/>
      <w:r>
        <w:rPr>
          <w:rFonts w:hint="eastAsia" w:ascii="宋体" w:hAnsi="宋体" w:eastAsia="宋体" w:cs="宋体"/>
          <w:sz w:val="32"/>
          <w:szCs w:val="32"/>
        </w:rPr>
        <w:t>五、电梯伤害事故专项应急预案</w:t>
      </w:r>
      <w:bookmarkEnd w:id="89"/>
    </w:p>
    <w:p>
      <w:pPr>
        <w:pStyle w:val="3"/>
        <w:spacing w:line="360" w:lineRule="auto"/>
        <w:rPr>
          <w:rFonts w:ascii="宋体" w:hAnsi="宋体" w:cs="宋体"/>
          <w:szCs w:val="24"/>
        </w:rPr>
      </w:pPr>
      <w:bookmarkStart w:id="90" w:name="_Toc24835"/>
      <w:r>
        <w:rPr>
          <w:rFonts w:hint="eastAsia" w:ascii="宋体" w:hAnsi="宋体" w:cs="宋体"/>
          <w:szCs w:val="24"/>
        </w:rPr>
        <w:t>1 事故类型和危害程度分析</w:t>
      </w:r>
      <w:bookmarkEnd w:id="90"/>
    </w:p>
    <w:p>
      <w:pPr>
        <w:spacing w:line="360" w:lineRule="auto"/>
        <w:rPr>
          <w:rFonts w:ascii="宋体" w:hAnsi="宋体" w:cs="宋体"/>
          <w:b/>
          <w:bCs/>
          <w:sz w:val="24"/>
          <w:szCs w:val="24"/>
        </w:rPr>
      </w:pPr>
      <w:r>
        <w:rPr>
          <w:rFonts w:hint="eastAsia" w:ascii="宋体" w:hAnsi="宋体" w:cs="宋体"/>
          <w:b/>
          <w:bCs/>
          <w:sz w:val="24"/>
          <w:szCs w:val="24"/>
        </w:rPr>
        <w:t>1.1风险分析</w:t>
      </w:r>
    </w:p>
    <w:p>
      <w:pPr>
        <w:spacing w:line="360" w:lineRule="auto"/>
        <w:rPr>
          <w:rFonts w:ascii="宋体" w:hAnsi="宋体" w:cs="宋体"/>
          <w:sz w:val="24"/>
          <w:szCs w:val="24"/>
        </w:rPr>
      </w:pPr>
      <w:r>
        <w:rPr>
          <w:rFonts w:hint="eastAsia" w:ascii="宋体" w:hAnsi="宋体" w:cs="宋体"/>
          <w:sz w:val="24"/>
          <w:szCs w:val="24"/>
        </w:rPr>
        <w:t>（1）联锁装置失灵发生人员被挤压、剪切、撞击和发生坠落。</w:t>
      </w:r>
    </w:p>
    <w:p>
      <w:pPr>
        <w:spacing w:line="360" w:lineRule="auto"/>
        <w:rPr>
          <w:rFonts w:ascii="宋体" w:hAnsi="宋体" w:cs="宋体"/>
          <w:sz w:val="24"/>
          <w:szCs w:val="24"/>
        </w:rPr>
      </w:pPr>
      <w:r>
        <w:rPr>
          <w:rFonts w:hint="eastAsia" w:ascii="宋体" w:hAnsi="宋体" w:cs="宋体"/>
          <w:sz w:val="24"/>
          <w:szCs w:val="24"/>
        </w:rPr>
        <w:t>（2）设备维修缺失，电气裸露，人员被电击、甚至触电。</w:t>
      </w:r>
    </w:p>
    <w:p>
      <w:pPr>
        <w:spacing w:line="360" w:lineRule="auto"/>
        <w:rPr>
          <w:rFonts w:ascii="宋体" w:hAnsi="宋体" w:cs="宋体"/>
          <w:sz w:val="24"/>
          <w:szCs w:val="24"/>
        </w:rPr>
      </w:pPr>
      <w:r>
        <w:rPr>
          <w:rFonts w:hint="eastAsia" w:ascii="宋体" w:hAnsi="宋体" w:cs="宋体"/>
          <w:sz w:val="24"/>
          <w:szCs w:val="24"/>
        </w:rPr>
        <w:t>（3）控制系统失灵轿厢超速度、超越极限行程发生撞击。</w:t>
      </w:r>
    </w:p>
    <w:p>
      <w:pPr>
        <w:spacing w:line="360" w:lineRule="auto"/>
        <w:rPr>
          <w:rFonts w:ascii="宋体" w:hAnsi="宋体" w:cs="宋体"/>
          <w:sz w:val="24"/>
          <w:szCs w:val="24"/>
        </w:rPr>
      </w:pPr>
      <w:r>
        <w:rPr>
          <w:rFonts w:hint="eastAsia" w:ascii="宋体" w:hAnsi="宋体" w:cs="宋体"/>
          <w:sz w:val="24"/>
          <w:szCs w:val="24"/>
        </w:rPr>
        <w:t>（4）乘客明显超载，导致断绳造成坠落。</w:t>
      </w:r>
    </w:p>
    <w:p>
      <w:pPr>
        <w:spacing w:line="360" w:lineRule="auto"/>
        <w:rPr>
          <w:rFonts w:ascii="宋体" w:hAnsi="宋体" w:cs="宋体"/>
          <w:b/>
          <w:bCs/>
          <w:sz w:val="24"/>
          <w:szCs w:val="24"/>
        </w:rPr>
      </w:pPr>
      <w:r>
        <w:rPr>
          <w:rFonts w:hint="eastAsia" w:ascii="宋体" w:hAnsi="宋体" w:cs="宋体"/>
          <w:sz w:val="24"/>
          <w:szCs w:val="24"/>
        </w:rPr>
        <w:t>（5）由于材料失效、强度丧失而造成结构破坏。</w:t>
      </w:r>
    </w:p>
    <w:p>
      <w:pPr>
        <w:spacing w:line="360" w:lineRule="auto"/>
        <w:rPr>
          <w:rFonts w:ascii="宋体" w:hAnsi="宋体" w:cs="宋体"/>
          <w:b/>
          <w:bCs/>
          <w:sz w:val="24"/>
          <w:szCs w:val="24"/>
        </w:rPr>
      </w:pPr>
      <w:r>
        <w:rPr>
          <w:rFonts w:hint="eastAsia" w:ascii="宋体" w:hAnsi="宋体" w:cs="宋体"/>
          <w:b/>
          <w:bCs/>
          <w:sz w:val="24"/>
          <w:szCs w:val="24"/>
        </w:rPr>
        <w:t>1.2防范措施</w:t>
      </w:r>
    </w:p>
    <w:p>
      <w:pPr>
        <w:spacing w:line="360" w:lineRule="auto"/>
        <w:rPr>
          <w:rFonts w:ascii="宋体" w:hAnsi="宋体" w:cs="宋体"/>
          <w:sz w:val="24"/>
          <w:szCs w:val="24"/>
        </w:rPr>
      </w:pPr>
      <w:r>
        <w:rPr>
          <w:rFonts w:hint="eastAsia" w:ascii="宋体" w:hAnsi="宋体" w:cs="宋体"/>
          <w:sz w:val="24"/>
          <w:szCs w:val="24"/>
        </w:rPr>
        <w:t>（1）建立健全特种设备各项安全管理制度和操作规程。</w:t>
      </w:r>
    </w:p>
    <w:p>
      <w:pPr>
        <w:spacing w:line="360" w:lineRule="auto"/>
        <w:rPr>
          <w:rFonts w:ascii="宋体" w:hAnsi="宋体" w:cs="宋体"/>
          <w:sz w:val="24"/>
          <w:szCs w:val="24"/>
        </w:rPr>
      </w:pPr>
      <w:r>
        <w:rPr>
          <w:rFonts w:hint="eastAsia" w:ascii="宋体" w:hAnsi="宋体" w:cs="宋体"/>
          <w:sz w:val="24"/>
          <w:szCs w:val="24"/>
        </w:rPr>
        <w:t>（2）定责任，定期检查电梯情况。</w:t>
      </w:r>
    </w:p>
    <w:p>
      <w:pPr>
        <w:spacing w:line="360" w:lineRule="auto"/>
        <w:rPr>
          <w:rFonts w:ascii="宋体" w:hAnsi="宋体" w:cs="宋体"/>
          <w:sz w:val="24"/>
          <w:szCs w:val="24"/>
        </w:rPr>
      </w:pPr>
      <w:r>
        <w:rPr>
          <w:rFonts w:hint="eastAsia" w:ascii="宋体" w:hAnsi="宋体" w:cs="宋体"/>
          <w:sz w:val="24"/>
          <w:szCs w:val="24"/>
        </w:rPr>
        <w:t>（3）按照国家要求，定期年检，确保电梯安全使用。</w:t>
      </w:r>
    </w:p>
    <w:p>
      <w:pPr>
        <w:pStyle w:val="3"/>
        <w:spacing w:line="360" w:lineRule="auto"/>
        <w:rPr>
          <w:rFonts w:ascii="宋体" w:hAnsi="宋体" w:cs="宋体"/>
          <w:szCs w:val="24"/>
        </w:rPr>
      </w:pPr>
      <w:bookmarkStart w:id="91" w:name="_Toc29794"/>
      <w:r>
        <w:rPr>
          <w:rFonts w:hint="eastAsia" w:ascii="宋体" w:hAnsi="宋体" w:cs="宋体"/>
          <w:szCs w:val="24"/>
        </w:rPr>
        <w:t>2 应急指挥机构及职责</w:t>
      </w:r>
      <w:bookmarkEnd w:id="91"/>
    </w:p>
    <w:p>
      <w:pPr>
        <w:spacing w:line="360" w:lineRule="auto"/>
        <w:rPr>
          <w:rFonts w:ascii="宋体" w:hAnsi="宋体" w:cs="宋体"/>
          <w:color w:val="000000"/>
          <w:sz w:val="24"/>
          <w:szCs w:val="24"/>
        </w:rPr>
      </w:pPr>
      <w:r>
        <w:rPr>
          <w:rFonts w:hint="eastAsia" w:ascii="宋体" w:hAnsi="宋体" w:cs="宋体"/>
          <w:color w:val="000000"/>
          <w:sz w:val="24"/>
          <w:szCs w:val="24"/>
        </w:rPr>
        <w:t>2.1成立特种设备应急小组，在公司应急指挥部的领导下，专门负责组织、协调和指挥特种设备突发事件应急处置等各项工作的落实，配合救援领导小组组织、协调、指挥本单位特种设备突发事件的预警、响应、结束、善后处置等各项工作的落实。</w:t>
      </w:r>
    </w:p>
    <w:p>
      <w:pPr>
        <w:spacing w:line="360" w:lineRule="auto"/>
        <w:rPr>
          <w:rFonts w:ascii="宋体" w:hAnsi="宋体" w:cs="宋体"/>
          <w:color w:val="000000"/>
          <w:sz w:val="24"/>
          <w:szCs w:val="24"/>
        </w:rPr>
      </w:pPr>
      <w:r>
        <w:rPr>
          <w:rFonts w:hint="eastAsia" w:ascii="宋体" w:hAnsi="宋体" w:cs="宋体"/>
          <w:color w:val="000000"/>
          <w:sz w:val="24"/>
          <w:szCs w:val="24"/>
        </w:rPr>
        <w:t>2.2组长：方胜      副组长：吕维平</w:t>
      </w:r>
    </w:p>
    <w:p>
      <w:pPr>
        <w:spacing w:line="360" w:lineRule="auto"/>
      </w:pPr>
      <w:r>
        <w:rPr>
          <w:rFonts w:hint="eastAsia" w:ascii="宋体" w:hAnsi="宋体" w:cs="宋体"/>
          <w:color w:val="000000"/>
          <w:sz w:val="24"/>
          <w:szCs w:val="24"/>
        </w:rPr>
        <w:t>组员：敖强、 叶明、王清、杨希铸、党秀、樊利青</w:t>
      </w:r>
    </w:p>
    <w:p>
      <w:pPr>
        <w:pStyle w:val="3"/>
        <w:spacing w:line="360" w:lineRule="auto"/>
        <w:rPr>
          <w:rFonts w:ascii="宋体" w:hAnsi="宋体" w:cs="宋体"/>
          <w:szCs w:val="24"/>
        </w:rPr>
      </w:pPr>
      <w:bookmarkStart w:id="92" w:name="_Toc13714"/>
      <w:r>
        <w:rPr>
          <w:rFonts w:hint="eastAsia" w:ascii="宋体" w:hAnsi="宋体" w:cs="宋体"/>
          <w:szCs w:val="24"/>
        </w:rPr>
        <w:t>3 处置程序</w:t>
      </w:r>
      <w:bookmarkEnd w:id="92"/>
    </w:p>
    <w:p>
      <w:r>
        <w:drawing>
          <wp:inline distT="0" distB="0" distL="114300" distR="114300">
            <wp:extent cx="5831840" cy="2774315"/>
            <wp:effectExtent l="0" t="0" r="16510" b="6985"/>
            <wp:docPr id="1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
                    <pic:cNvPicPr>
                      <a:picLocks noChangeAspect="1"/>
                    </pic:cNvPicPr>
                  </pic:nvPicPr>
                  <pic:blipFill>
                    <a:blip r:embed="rId16"/>
                    <a:stretch>
                      <a:fillRect/>
                    </a:stretch>
                  </pic:blipFill>
                  <pic:spPr>
                    <a:xfrm>
                      <a:off x="0" y="0"/>
                      <a:ext cx="5831840" cy="2774315"/>
                    </a:xfrm>
                    <a:prstGeom prst="rect">
                      <a:avLst/>
                    </a:prstGeom>
                    <a:noFill/>
                    <a:ln w="9525">
                      <a:noFill/>
                    </a:ln>
                  </pic:spPr>
                </pic:pic>
              </a:graphicData>
            </a:graphic>
          </wp:inline>
        </w:drawing>
      </w:r>
    </w:p>
    <w:p>
      <w:pPr>
        <w:pStyle w:val="3"/>
        <w:spacing w:line="360" w:lineRule="auto"/>
        <w:rPr>
          <w:rFonts w:ascii="宋体" w:hAnsi="宋体" w:cs="宋体"/>
          <w:szCs w:val="24"/>
        </w:rPr>
      </w:pPr>
      <w:bookmarkStart w:id="93" w:name="_Toc17033"/>
      <w:r>
        <w:rPr>
          <w:rFonts w:hint="eastAsia" w:ascii="宋体" w:hAnsi="宋体" w:cs="宋体"/>
          <w:szCs w:val="24"/>
        </w:rPr>
        <w:t>4 处置措施</w:t>
      </w:r>
      <w:bookmarkEnd w:id="93"/>
    </w:p>
    <w:p>
      <w:pPr>
        <w:spacing w:line="360" w:lineRule="auto"/>
        <w:rPr>
          <w:rFonts w:ascii="宋体" w:hAnsi="宋体" w:cs="宋体"/>
          <w:color w:val="000000"/>
          <w:sz w:val="24"/>
          <w:szCs w:val="24"/>
        </w:rPr>
      </w:pPr>
      <w:r>
        <w:rPr>
          <w:rFonts w:hint="eastAsia" w:ascii="宋体" w:hAnsi="宋体" w:cs="宋体"/>
          <w:color w:val="000000"/>
          <w:sz w:val="24"/>
          <w:szCs w:val="24"/>
        </w:rPr>
        <w:t>4.1 电梯运行中因供电中断、电梯故障等原因而突然停驶，将乘客困在轿厢内，电梯司机或维修管理人员应安慰乘客，使他们安静等待，不要擅自行动，以免发生“剪切”、“坠井”等事故。为解救被困的乘客，应由维修人员或在专业人员指导下进行盘车放人操作。</w:t>
      </w:r>
    </w:p>
    <w:p>
      <w:pPr>
        <w:numPr>
          <w:ilvl w:val="0"/>
          <w:numId w:val="8"/>
        </w:numPr>
        <w:spacing w:line="360" w:lineRule="auto"/>
        <w:rPr>
          <w:rFonts w:ascii="宋体" w:hAnsi="宋体" w:cs="宋体"/>
          <w:sz w:val="24"/>
          <w:szCs w:val="24"/>
        </w:rPr>
      </w:pPr>
      <w:r>
        <w:rPr>
          <w:rFonts w:hint="eastAsia" w:ascii="宋体" w:hAnsi="宋体" w:cs="宋体"/>
          <w:sz w:val="24"/>
          <w:szCs w:val="24"/>
        </w:rPr>
        <w:t>在盘车操作前，救援人员应告知乘客镇静等待，劝阻乘客不要强行手扒轿门或企图出入轿厢，并与维修人员取得联系。维修人员应了解轿厢被困人数及健康状况、轿厢内应急灯是否点亮、轿厢所停层站位置以便解困工作。告知乘客尽量远离轿门或已开启的轿厢门口，不要靠近厅门轿门，不要在轿厢内吸烟、打闹，必须听从操作人员指挥。</w:t>
      </w:r>
    </w:p>
    <w:p>
      <w:pPr>
        <w:numPr>
          <w:ilvl w:val="0"/>
          <w:numId w:val="8"/>
        </w:numPr>
        <w:spacing w:line="360" w:lineRule="auto"/>
        <w:rPr>
          <w:rFonts w:ascii="宋体" w:hAnsi="宋体" w:cs="宋体"/>
          <w:sz w:val="24"/>
          <w:szCs w:val="24"/>
        </w:rPr>
      </w:pPr>
      <w:r>
        <w:rPr>
          <w:rFonts w:hint="eastAsia" w:ascii="宋体" w:hAnsi="宋体" w:cs="宋体"/>
          <w:sz w:val="24"/>
          <w:szCs w:val="24"/>
        </w:rPr>
        <w:t>盘车操作前，通知被困人员盘车已经开始，请乘客或司机予以配合。同时切断总电源开关，一人用开闸扳手打开制动器，另一人盘车。当将轿厢盘至最近层楼面时（轿门地坎应不高于厅门门地坎600mm），应停止盘车，使制动器复位。让司机或乘客在轿门打开厅门或用钥匙打开紧急门锁，协助乘客离去。</w:t>
      </w:r>
    </w:p>
    <w:p>
      <w:pPr>
        <w:numPr>
          <w:ilvl w:val="0"/>
          <w:numId w:val="8"/>
        </w:numPr>
        <w:spacing w:line="360" w:lineRule="auto"/>
        <w:rPr>
          <w:rFonts w:ascii="宋体" w:hAnsi="宋体" w:cs="宋体"/>
          <w:sz w:val="24"/>
          <w:szCs w:val="24"/>
        </w:rPr>
      </w:pPr>
      <w:r>
        <w:rPr>
          <w:rFonts w:hint="eastAsia" w:ascii="宋体" w:hAnsi="宋体" w:cs="宋体"/>
          <w:sz w:val="24"/>
          <w:szCs w:val="24"/>
        </w:rPr>
        <w:t>盘车时应缓慢进行，尤其当轿厢轻载状态下往上盘车时，防止因对重侧重造成溜车。当对无齿轮曳引机的高速电梯进行盘车时，应采用“渐渐式”，一步步松动制动器，以防止电梯失控。</w:t>
      </w:r>
    </w:p>
    <w:p>
      <w:pPr>
        <w:spacing w:line="360" w:lineRule="auto"/>
        <w:rPr>
          <w:rFonts w:ascii="宋体" w:hAnsi="宋体" w:cs="宋体"/>
          <w:sz w:val="24"/>
          <w:szCs w:val="24"/>
        </w:rPr>
      </w:pPr>
      <w:r>
        <w:rPr>
          <w:rFonts w:hint="eastAsia" w:ascii="宋体" w:hAnsi="宋体" w:cs="宋体"/>
          <w:color w:val="000000"/>
          <w:sz w:val="24"/>
          <w:szCs w:val="24"/>
        </w:rPr>
        <w:t>4.2 电梯运行中因机械和电气故障出现冲顶或冲底时，工作人员应要求轿厢乘客保持镇定，远离轿门，拨打求救电话或大声呼喊，等待救援。</w:t>
      </w:r>
    </w:p>
    <w:p>
      <w:pPr>
        <w:pStyle w:val="2"/>
        <w:spacing w:line="360" w:lineRule="auto"/>
        <w:jc w:val="center"/>
        <w:rPr>
          <w:rFonts w:ascii="宋体" w:hAnsi="宋体" w:eastAsia="宋体" w:cs="宋体"/>
          <w:sz w:val="32"/>
          <w:szCs w:val="32"/>
        </w:rPr>
      </w:pPr>
      <w:bookmarkStart w:id="94" w:name="_Toc8896"/>
      <w:r>
        <w:rPr>
          <w:rFonts w:hint="eastAsia" w:ascii="宋体" w:hAnsi="宋体" w:eastAsia="宋体" w:cs="宋体"/>
          <w:sz w:val="32"/>
          <w:szCs w:val="32"/>
        </w:rPr>
        <w:t>六、危险化学品泄露伤害事故专项应急预案</w:t>
      </w:r>
      <w:bookmarkEnd w:id="94"/>
    </w:p>
    <w:p>
      <w:pPr>
        <w:pStyle w:val="3"/>
        <w:spacing w:line="360" w:lineRule="auto"/>
      </w:pPr>
      <w:bookmarkStart w:id="95" w:name="_Toc17077"/>
      <w:r>
        <w:rPr>
          <w:rFonts w:hint="eastAsia" w:ascii="宋体" w:hAnsi="宋体" w:cs="宋体"/>
          <w:szCs w:val="24"/>
        </w:rPr>
        <w:t>1 事故类型和危害程度分析</w:t>
      </w:r>
      <w:bookmarkEnd w:id="95"/>
    </w:p>
    <w:p>
      <w:pPr>
        <w:spacing w:line="360" w:lineRule="auto"/>
        <w:rPr>
          <w:rFonts w:ascii="宋体" w:hAnsi="宋体" w:cs="宋体"/>
          <w:b/>
          <w:bCs/>
          <w:sz w:val="24"/>
          <w:szCs w:val="24"/>
        </w:rPr>
      </w:pPr>
      <w:r>
        <w:rPr>
          <w:rFonts w:hint="eastAsia" w:ascii="宋体" w:hAnsi="宋体" w:cs="宋体"/>
          <w:b/>
          <w:bCs/>
          <w:sz w:val="24"/>
          <w:szCs w:val="24"/>
        </w:rPr>
        <w:t>1.1风险分析</w:t>
      </w:r>
    </w:p>
    <w:p>
      <w:pPr>
        <w:spacing w:line="360" w:lineRule="auto"/>
        <w:rPr>
          <w:rFonts w:ascii="宋体" w:hAnsi="宋体" w:cs="宋体"/>
          <w:sz w:val="24"/>
          <w:szCs w:val="24"/>
        </w:rPr>
      </w:pPr>
      <w:r>
        <w:rPr>
          <w:rFonts w:hint="eastAsia" w:ascii="宋体" w:hAnsi="宋体" w:cs="宋体"/>
          <w:sz w:val="24"/>
          <w:szCs w:val="24"/>
        </w:rPr>
        <w:t>（1）存储不当，存储不稳固，未放置在专用位置。</w:t>
      </w:r>
    </w:p>
    <w:p>
      <w:pPr>
        <w:spacing w:line="360" w:lineRule="auto"/>
        <w:rPr>
          <w:rFonts w:ascii="宋体" w:hAnsi="宋体" w:cs="宋体"/>
          <w:sz w:val="24"/>
          <w:szCs w:val="24"/>
        </w:rPr>
      </w:pPr>
      <w:r>
        <w:rPr>
          <w:rFonts w:hint="eastAsia" w:ascii="宋体" w:hAnsi="宋体" w:cs="宋体"/>
          <w:sz w:val="24"/>
          <w:szCs w:val="24"/>
        </w:rPr>
        <w:t>（2）现场控制措施失效，比如围堰。</w:t>
      </w:r>
    </w:p>
    <w:p>
      <w:pPr>
        <w:spacing w:line="360" w:lineRule="auto"/>
        <w:rPr>
          <w:rFonts w:ascii="宋体" w:hAnsi="宋体" w:cs="宋体"/>
          <w:sz w:val="24"/>
          <w:szCs w:val="24"/>
        </w:rPr>
      </w:pPr>
      <w:r>
        <w:rPr>
          <w:rFonts w:hint="eastAsia" w:ascii="宋体" w:hAnsi="宋体" w:cs="宋体"/>
          <w:sz w:val="24"/>
          <w:szCs w:val="24"/>
        </w:rPr>
        <w:t>（3）人员操作失误、违章作业等。</w:t>
      </w:r>
    </w:p>
    <w:p>
      <w:pPr>
        <w:spacing w:line="360" w:lineRule="auto"/>
        <w:rPr>
          <w:rFonts w:ascii="宋体" w:hAnsi="宋体" w:cs="宋体"/>
          <w:sz w:val="24"/>
          <w:szCs w:val="24"/>
        </w:rPr>
      </w:pPr>
      <w:r>
        <w:rPr>
          <w:rFonts w:hint="eastAsia" w:ascii="宋体" w:hAnsi="宋体" w:cs="宋体"/>
          <w:sz w:val="24"/>
          <w:szCs w:val="24"/>
        </w:rPr>
        <w:t>（4）搬运、运输过程中处置不当等。</w:t>
      </w:r>
    </w:p>
    <w:p>
      <w:pPr>
        <w:spacing w:line="360" w:lineRule="auto"/>
        <w:rPr>
          <w:rFonts w:ascii="宋体" w:hAnsi="宋体" w:cs="宋体"/>
          <w:b/>
          <w:bCs/>
          <w:sz w:val="24"/>
          <w:szCs w:val="24"/>
        </w:rPr>
      </w:pPr>
      <w:r>
        <w:rPr>
          <w:rFonts w:hint="eastAsia" w:ascii="宋体" w:hAnsi="宋体" w:cs="宋体"/>
          <w:b/>
          <w:bCs/>
          <w:sz w:val="24"/>
          <w:szCs w:val="24"/>
        </w:rPr>
        <w:t>1.2防范措施</w:t>
      </w:r>
    </w:p>
    <w:p>
      <w:pPr>
        <w:spacing w:line="360" w:lineRule="auto"/>
        <w:rPr>
          <w:rFonts w:ascii="宋体" w:hAnsi="宋体" w:cs="宋体"/>
          <w:sz w:val="24"/>
          <w:szCs w:val="24"/>
        </w:rPr>
      </w:pPr>
      <w:r>
        <w:rPr>
          <w:rFonts w:hint="eastAsia" w:ascii="宋体" w:hAnsi="宋体" w:cs="宋体"/>
          <w:sz w:val="24"/>
          <w:szCs w:val="24"/>
        </w:rPr>
        <w:t>（1）替代 选用无毒或低毒的化学品代替有毒有害化学品，选用可燃化学品代替易燃化学品。</w:t>
      </w:r>
    </w:p>
    <w:p>
      <w:pPr>
        <w:spacing w:line="360" w:lineRule="auto"/>
        <w:rPr>
          <w:rFonts w:ascii="宋体" w:hAnsi="宋体" w:cs="宋体"/>
          <w:sz w:val="24"/>
          <w:szCs w:val="24"/>
        </w:rPr>
      </w:pPr>
      <w:r>
        <w:rPr>
          <w:rFonts w:hint="eastAsia" w:ascii="宋体" w:hAnsi="宋体" w:cs="宋体"/>
          <w:sz w:val="24"/>
          <w:szCs w:val="24"/>
        </w:rPr>
        <w:t>（2）变更工艺 采用新技术、改变原料配方，消除或降低化学品危害。</w:t>
      </w:r>
    </w:p>
    <w:p>
      <w:pPr>
        <w:spacing w:line="360" w:lineRule="auto"/>
        <w:rPr>
          <w:rFonts w:ascii="宋体" w:hAnsi="宋体" w:cs="宋体"/>
          <w:sz w:val="24"/>
          <w:szCs w:val="24"/>
        </w:rPr>
      </w:pPr>
      <w:r>
        <w:rPr>
          <w:rFonts w:hint="eastAsia" w:ascii="宋体" w:hAnsi="宋体" w:cs="宋体"/>
          <w:sz w:val="24"/>
          <w:szCs w:val="24"/>
        </w:rPr>
        <w:t>（3）隔离 将生产设备封闭起来，或设置屏障，避免作业人员直接暴露于有害环境中。</w:t>
      </w:r>
    </w:p>
    <w:p>
      <w:pPr>
        <w:spacing w:line="360" w:lineRule="auto"/>
        <w:rPr>
          <w:rFonts w:ascii="宋体" w:hAnsi="宋体" w:cs="宋体"/>
          <w:sz w:val="24"/>
          <w:szCs w:val="24"/>
        </w:rPr>
      </w:pPr>
      <w:r>
        <w:rPr>
          <w:rFonts w:hint="eastAsia" w:ascii="宋体" w:hAnsi="宋体" w:cs="宋体"/>
          <w:sz w:val="24"/>
          <w:szCs w:val="24"/>
        </w:rPr>
        <w:t>（4）通风 借助于有效的通风，使作业场所空气中有害气体、蒸气或粉尘的浓度降低，通风分局部排风和全面通风两种。局部排风适用于点式扩散源，将污染源置于通风罩控制范围内；全面通风适用于面式扩散源，通过提供新鲜空气，将污染物分散稀释。</w:t>
      </w:r>
    </w:p>
    <w:p>
      <w:pPr>
        <w:spacing w:line="360" w:lineRule="auto"/>
        <w:rPr>
          <w:rFonts w:ascii="宋体" w:hAnsi="宋体" w:cs="宋体"/>
          <w:sz w:val="24"/>
          <w:szCs w:val="24"/>
        </w:rPr>
      </w:pPr>
      <w:r>
        <w:rPr>
          <w:rFonts w:hint="eastAsia" w:ascii="宋体" w:hAnsi="宋体" w:cs="宋体"/>
          <w:sz w:val="24"/>
          <w:szCs w:val="24"/>
        </w:rPr>
        <w:t>（5）个体防护 只能作为一种辅助性措施，是一道阻止有害物质进入人体的屏障。防护用品主要有呼吸防护器具、头部防护器具、眼防护器具、身体防护器具、手足防护用品等。</w:t>
      </w:r>
    </w:p>
    <w:p>
      <w:pPr>
        <w:spacing w:line="360" w:lineRule="auto"/>
        <w:rPr>
          <w:rFonts w:ascii="宋体" w:hAnsi="宋体" w:cs="宋体"/>
          <w:b/>
          <w:bCs/>
          <w:sz w:val="24"/>
          <w:szCs w:val="24"/>
        </w:rPr>
      </w:pPr>
      <w:r>
        <w:rPr>
          <w:rFonts w:hint="eastAsia" w:ascii="宋体" w:hAnsi="宋体" w:cs="宋体"/>
          <w:sz w:val="24"/>
          <w:szCs w:val="24"/>
        </w:rPr>
        <w:t>（6）卫生 卫生包括保持作业场所清洁和作业人员个人卫生两个方面。经常清洗作业场所，对废物、溢出物及时处置；作业人员养成良好的卫生习惯，防止有害物质附着在皮肤上。</w:t>
      </w:r>
    </w:p>
    <w:p>
      <w:pPr>
        <w:pStyle w:val="3"/>
        <w:spacing w:line="360" w:lineRule="auto"/>
        <w:rPr>
          <w:rFonts w:ascii="宋体" w:hAnsi="宋体" w:cs="宋体"/>
          <w:szCs w:val="24"/>
        </w:rPr>
      </w:pPr>
      <w:bookmarkStart w:id="96" w:name="_Toc24376"/>
      <w:r>
        <w:rPr>
          <w:rFonts w:hint="eastAsia" w:ascii="宋体" w:hAnsi="宋体" w:cs="宋体"/>
          <w:szCs w:val="24"/>
        </w:rPr>
        <w:t>2 应急指挥机构及职责</w:t>
      </w:r>
      <w:bookmarkEnd w:id="96"/>
    </w:p>
    <w:p>
      <w:pPr>
        <w:spacing w:line="360" w:lineRule="auto"/>
        <w:rPr>
          <w:rFonts w:ascii="宋体" w:hAnsi="宋体" w:cs="宋体"/>
          <w:sz w:val="24"/>
          <w:szCs w:val="24"/>
        </w:rPr>
      </w:pPr>
      <w:r>
        <w:rPr>
          <w:rFonts w:hint="eastAsia" w:ascii="宋体" w:hAnsi="宋体" w:cs="宋体"/>
          <w:sz w:val="24"/>
          <w:szCs w:val="24"/>
        </w:rPr>
        <w:t>2.1公司应急指挥部：负责组织、协调和指挥危化品泄漏事件的预警、响应、结束、善后处置等各项工作的落实。</w:t>
      </w:r>
    </w:p>
    <w:p>
      <w:pPr>
        <w:spacing w:line="360" w:lineRule="auto"/>
        <w:rPr>
          <w:rFonts w:ascii="宋体" w:hAnsi="宋体" w:cs="宋体"/>
          <w:sz w:val="24"/>
          <w:szCs w:val="24"/>
        </w:rPr>
      </w:pPr>
      <w:r>
        <w:rPr>
          <w:rFonts w:hint="eastAsia" w:ascii="宋体" w:hAnsi="宋体" w:cs="宋体"/>
          <w:sz w:val="24"/>
          <w:szCs w:val="24"/>
        </w:rPr>
        <w:t>2.3行政管理部：负责安全巡查、现场调查、后勤保障。</w:t>
      </w:r>
    </w:p>
    <w:p>
      <w:pPr>
        <w:spacing w:line="360" w:lineRule="auto"/>
        <w:rPr>
          <w:rFonts w:ascii="宋体" w:hAnsi="宋体" w:cs="宋体"/>
          <w:sz w:val="24"/>
          <w:szCs w:val="24"/>
        </w:rPr>
      </w:pPr>
      <w:r>
        <w:rPr>
          <w:rFonts w:hint="eastAsia" w:ascii="宋体" w:hAnsi="宋体" w:cs="宋体"/>
          <w:sz w:val="24"/>
          <w:szCs w:val="24"/>
        </w:rPr>
        <w:t>2.4事故发生部门：负责事故现场处理，组织疏散人员，危化品泄漏事故调查、改进、处理结果执行。</w:t>
      </w:r>
    </w:p>
    <w:p>
      <w:pPr>
        <w:spacing w:line="360" w:lineRule="auto"/>
        <w:rPr>
          <w:rFonts w:ascii="宋体" w:hAnsi="宋体" w:cs="宋体"/>
          <w:sz w:val="24"/>
          <w:szCs w:val="24"/>
        </w:rPr>
      </w:pPr>
      <w:r>
        <w:rPr>
          <w:rFonts w:hint="eastAsia" w:ascii="宋体" w:hAnsi="宋体" w:cs="宋体"/>
          <w:sz w:val="24"/>
          <w:szCs w:val="24"/>
        </w:rPr>
        <w:t>2.5组织机构图及其他人员：按《应急准备和响应控制管理规程》中规定执行。</w:t>
      </w:r>
    </w:p>
    <w:p>
      <w:pPr>
        <w:pStyle w:val="3"/>
        <w:spacing w:line="360" w:lineRule="auto"/>
      </w:pPr>
      <w:bookmarkStart w:id="97" w:name="_Toc6647"/>
      <w:r>
        <w:rPr>
          <w:rFonts w:hint="eastAsia" w:ascii="宋体" w:hAnsi="宋体" w:cs="宋体"/>
          <w:szCs w:val="24"/>
        </w:rPr>
        <w:t>3 处置程序</w:t>
      </w:r>
      <w:bookmarkEnd w:id="97"/>
    </w:p>
    <w:p>
      <w:pPr>
        <w:spacing w:line="360" w:lineRule="auto"/>
        <w:rPr>
          <w:rFonts w:ascii="宋体" w:hAnsi="宋体" w:cs="宋体"/>
          <w:sz w:val="24"/>
          <w:szCs w:val="24"/>
        </w:rPr>
      </w:pPr>
      <w:r>
        <w:rPr>
          <w:rFonts w:hint="eastAsia" w:ascii="宋体" w:hAnsi="宋体" w:cs="宋体"/>
          <w:sz w:val="24"/>
          <w:szCs w:val="24"/>
        </w:rPr>
        <w:t>泄漏现场人员发现危险化学品泄漏时应立即报告本部门负责人；负责人立即组织本部门人员进行初期应急处理；同时报告公司应急指挥部，具体处置流程图：</w:t>
      </w:r>
    </w:p>
    <w:p>
      <w:r>
        <w:drawing>
          <wp:anchor distT="0" distB="0" distL="114300" distR="114300" simplePos="0" relativeHeight="251662336" behindDoc="0" locked="0" layoutInCell="1" allowOverlap="1">
            <wp:simplePos x="0" y="0"/>
            <wp:positionH relativeFrom="column">
              <wp:posOffset>321945</wp:posOffset>
            </wp:positionH>
            <wp:positionV relativeFrom="paragraph">
              <wp:posOffset>194945</wp:posOffset>
            </wp:positionV>
            <wp:extent cx="4919345" cy="4158615"/>
            <wp:effectExtent l="0" t="0" r="14605" b="13335"/>
            <wp:wrapSquare wrapText="bothSides"/>
            <wp:docPr id="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
                    <pic:cNvPicPr>
                      <a:picLocks noChangeAspect="1"/>
                    </pic:cNvPicPr>
                  </pic:nvPicPr>
                  <pic:blipFill>
                    <a:blip r:embed="rId17"/>
                    <a:stretch>
                      <a:fillRect/>
                    </a:stretch>
                  </pic:blipFill>
                  <pic:spPr>
                    <a:xfrm>
                      <a:off x="0" y="0"/>
                      <a:ext cx="4919345" cy="4158615"/>
                    </a:xfrm>
                    <a:prstGeom prst="rect">
                      <a:avLst/>
                    </a:prstGeom>
                    <a:noFill/>
                    <a:ln w="9525">
                      <a:noFill/>
                    </a:ln>
                  </pic:spPr>
                </pic:pic>
              </a:graphicData>
            </a:graphic>
          </wp:anchor>
        </w:drawing>
      </w:r>
      <w:r>
        <w:br w:type="page"/>
      </w:r>
    </w:p>
    <w:p>
      <w:pPr>
        <w:pStyle w:val="3"/>
        <w:spacing w:line="360" w:lineRule="auto"/>
        <w:rPr>
          <w:rFonts w:ascii="宋体" w:hAnsi="宋体" w:cs="宋体"/>
          <w:szCs w:val="24"/>
        </w:rPr>
      </w:pPr>
      <w:bookmarkStart w:id="98" w:name="_Toc26771"/>
      <w:r>
        <w:rPr>
          <w:rFonts w:hint="eastAsia" w:ascii="宋体" w:hAnsi="宋体" w:cs="宋体"/>
          <w:szCs w:val="24"/>
        </w:rPr>
        <w:t>4 处置措施</w:t>
      </w:r>
      <w:bookmarkEnd w:id="98"/>
    </w:p>
    <w:p>
      <w:pPr>
        <w:spacing w:line="360" w:lineRule="auto"/>
        <w:rPr>
          <w:rFonts w:ascii="宋体" w:hAnsi="宋体" w:cs="宋体"/>
          <w:sz w:val="24"/>
          <w:szCs w:val="24"/>
        </w:rPr>
      </w:pPr>
      <w:r>
        <w:rPr>
          <w:rFonts w:hint="eastAsia" w:ascii="宋体" w:hAnsi="宋体" w:cs="宋体"/>
          <w:sz w:val="24"/>
          <w:szCs w:val="24"/>
        </w:rPr>
        <w:t>4.1泄漏事故应急处置措施</w:t>
      </w:r>
    </w:p>
    <w:p>
      <w:pPr>
        <w:spacing w:line="360" w:lineRule="auto"/>
        <w:rPr>
          <w:rFonts w:ascii="宋体" w:hAnsi="宋体" w:cs="宋体"/>
          <w:sz w:val="24"/>
          <w:szCs w:val="24"/>
        </w:rPr>
      </w:pPr>
      <w:r>
        <w:rPr>
          <w:rFonts w:hint="eastAsia" w:ascii="宋体" w:hAnsi="宋体" w:cs="宋体"/>
          <w:sz w:val="24"/>
          <w:szCs w:val="24"/>
        </w:rPr>
        <w:t>4.1.1如发现小量的化学品容器发生泄漏或在使用和运输过程中不慎泄漏，设备因检修或故障发生漏液等情况，则应及时通知相关岗位人员、当值班长或安全员，相关岗位人员在做应急处理时尽可能将溢漏液体收集在专用的容器内，准备好相应的吸收材料（如干净的抹布、海绵、沙土等），待大部分泄漏积液回装容器后，立即用沙土或其它吸水材料吸收残液，防止化学液体流入土壤或排水管道，此类泄漏事故无需报告公司应急指挥部。</w:t>
      </w:r>
    </w:p>
    <w:p>
      <w:pPr>
        <w:spacing w:line="360" w:lineRule="auto"/>
        <w:rPr>
          <w:rFonts w:ascii="宋体" w:hAnsi="宋体" w:cs="宋体"/>
          <w:sz w:val="24"/>
          <w:szCs w:val="24"/>
        </w:rPr>
      </w:pPr>
      <w:r>
        <w:rPr>
          <w:rFonts w:hint="eastAsia" w:ascii="宋体" w:hAnsi="宋体" w:cs="宋体"/>
          <w:sz w:val="24"/>
          <w:szCs w:val="24"/>
        </w:rPr>
        <w:t>4.1.2如在危险品存放处发现大量液体化学品泄漏（比如：危险品仓库和实验室临时存放点有多桶危化品发生泄漏，危废仓库废液容器发生大量泄漏等）则应及时通知消防中控、当值班长和安全员，安全员判断是否需要报告公司应急指挥部，若发生火灾或爆炸的可能性较小的情况下，应竭力开展应急处理措施，如危废仓库的废液容器发生泄漏，首先应疏散临近的其他人员，采取拉警示带的隔离措施防止不知情人员进入，然后用海绵或抹布尽量覆盖泄漏区域和泄漏口，降低废液挥发可能引起的火灾概率，同时根据泄漏口的大小及其形状，准备好相应的堵漏材料（如软木塞、橡皮塞、粘合剂等），堵漏工作就绪后，立即用堵漏材料堵漏，泄漏出的大量积液应用防爆容器转移至其他专用废液器内。此类事故若发生火灾和爆炸的可能性较小或泄漏化学品的挥发气味能有效散发，则不需要启动应急程序，反之则必须启动应急程序，开展应急预案处理流程。</w:t>
      </w:r>
    </w:p>
    <w:p>
      <w:pPr>
        <w:spacing w:line="360" w:lineRule="auto"/>
        <w:rPr>
          <w:rFonts w:ascii="宋体" w:hAnsi="宋体" w:cs="宋体"/>
          <w:sz w:val="24"/>
          <w:szCs w:val="24"/>
        </w:rPr>
      </w:pPr>
      <w:r>
        <w:rPr>
          <w:rFonts w:hint="eastAsia" w:ascii="宋体" w:hAnsi="宋体" w:cs="宋体"/>
          <w:sz w:val="24"/>
          <w:szCs w:val="24"/>
        </w:rPr>
        <w:t>4.1.3着火或爆炸处理</w:t>
      </w:r>
    </w:p>
    <w:p>
      <w:pPr>
        <w:spacing w:line="360" w:lineRule="auto"/>
        <w:rPr>
          <w:rFonts w:ascii="宋体" w:hAnsi="宋体" w:cs="宋体"/>
          <w:sz w:val="24"/>
          <w:szCs w:val="24"/>
        </w:rPr>
      </w:pPr>
      <w:r>
        <w:rPr>
          <w:rFonts w:hint="eastAsia" w:ascii="宋体" w:hAnsi="宋体" w:cs="宋体"/>
          <w:sz w:val="24"/>
          <w:szCs w:val="24"/>
        </w:rPr>
        <w:t>4.1.3.1小量着火：立即组织临近人员采用灭火器灭火（注：公司现有的灭火器多为干粉灭火器，可用于一般性的火灾，包括油类、电气类），灭火后，确认不再复燃，立即采取小量泄漏处理方法处理。</w:t>
      </w:r>
    </w:p>
    <w:p>
      <w:pPr>
        <w:spacing w:line="360" w:lineRule="auto"/>
        <w:rPr>
          <w:rFonts w:ascii="宋体" w:hAnsi="宋体" w:cs="宋体"/>
          <w:sz w:val="24"/>
          <w:szCs w:val="24"/>
        </w:rPr>
      </w:pPr>
      <w:r>
        <w:rPr>
          <w:rFonts w:hint="eastAsia" w:ascii="宋体" w:hAnsi="宋体" w:cs="宋体"/>
          <w:sz w:val="24"/>
          <w:szCs w:val="24"/>
        </w:rPr>
        <w:t>4.1.3.2大量着火（火灾）或爆炸：立即按下手动报警按钮，并开展此应急预案处理流程。</w:t>
      </w:r>
    </w:p>
    <w:p>
      <w:pPr>
        <w:spacing w:line="360" w:lineRule="auto"/>
        <w:rPr>
          <w:rFonts w:ascii="宋体" w:hAnsi="宋体" w:cs="宋体"/>
          <w:sz w:val="24"/>
          <w:szCs w:val="24"/>
        </w:rPr>
      </w:pPr>
      <w:r>
        <w:rPr>
          <w:rFonts w:hint="eastAsia" w:ascii="宋体" w:hAnsi="宋体" w:cs="宋体"/>
          <w:sz w:val="24"/>
          <w:szCs w:val="24"/>
        </w:rPr>
        <w:t>4.2紧急疏散</w:t>
      </w:r>
    </w:p>
    <w:p>
      <w:pPr>
        <w:spacing w:line="360" w:lineRule="auto"/>
        <w:rPr>
          <w:rFonts w:ascii="宋体" w:hAnsi="宋体" w:cs="宋体"/>
          <w:sz w:val="24"/>
          <w:szCs w:val="24"/>
        </w:rPr>
      </w:pPr>
      <w:r>
        <w:rPr>
          <w:rFonts w:hint="eastAsia" w:ascii="宋体" w:hAnsi="宋体" w:cs="宋体"/>
          <w:sz w:val="24"/>
          <w:szCs w:val="24"/>
        </w:rPr>
        <w:t xml:space="preserve">4.2.1当泄漏事故可能对公司内、外人员构成威胁时，由指挥部负责治安和交通指挥，对事故救援无关人员及可能威胁到附近居民以及相邻的危险化学品进行紧急疏散。 </w:t>
      </w:r>
    </w:p>
    <w:p>
      <w:pPr>
        <w:spacing w:line="360" w:lineRule="auto"/>
        <w:rPr>
          <w:rFonts w:ascii="宋体" w:hAnsi="宋体" w:cs="宋体"/>
          <w:sz w:val="24"/>
          <w:szCs w:val="24"/>
        </w:rPr>
      </w:pPr>
      <w:r>
        <w:rPr>
          <w:rFonts w:hint="eastAsia" w:ascii="宋体" w:hAnsi="宋体" w:cs="宋体"/>
          <w:sz w:val="24"/>
          <w:szCs w:val="24"/>
        </w:rPr>
        <w:t>4.2.2应急疏散组通知各岗位人员迅速撤离，撤离时应对人员进行清点，若有未撤离的人员，应做好防护后到现场作搜寻。</w:t>
      </w:r>
    </w:p>
    <w:p>
      <w:pPr>
        <w:spacing w:line="360" w:lineRule="auto"/>
        <w:rPr>
          <w:rFonts w:ascii="宋体" w:hAnsi="宋体" w:cs="宋体"/>
          <w:sz w:val="24"/>
          <w:szCs w:val="24"/>
        </w:rPr>
      </w:pPr>
      <w:r>
        <w:rPr>
          <w:rFonts w:hint="eastAsia" w:ascii="宋体" w:hAnsi="宋体" w:cs="宋体"/>
          <w:sz w:val="24"/>
          <w:szCs w:val="24"/>
        </w:rPr>
        <w:t>4.2.3非事故现场人员的疏散，由应急指挥部下达疏散撤离的指令，按指定的路线进行撤离。</w:t>
      </w:r>
    </w:p>
    <w:p>
      <w:pPr>
        <w:spacing w:line="360" w:lineRule="auto"/>
        <w:rPr>
          <w:rFonts w:ascii="宋体" w:hAnsi="宋体" w:cs="宋体"/>
          <w:sz w:val="24"/>
          <w:szCs w:val="24"/>
        </w:rPr>
      </w:pPr>
      <w:r>
        <w:rPr>
          <w:rFonts w:hint="eastAsia" w:ascii="宋体" w:hAnsi="宋体" w:cs="宋体"/>
          <w:sz w:val="24"/>
          <w:szCs w:val="24"/>
        </w:rPr>
        <w:t>4.2.4周边区域单位、居民人员疏散，由公司应急救援疏散组人员通知周边区域各单位及公司生活区人员按指示的路线进行疏散。</w:t>
      </w:r>
    </w:p>
    <w:p>
      <w:pPr>
        <w:spacing w:line="360" w:lineRule="auto"/>
        <w:rPr>
          <w:rFonts w:ascii="宋体" w:hAnsi="宋体" w:cs="宋体"/>
          <w:sz w:val="24"/>
          <w:szCs w:val="24"/>
        </w:rPr>
      </w:pPr>
      <w:r>
        <w:rPr>
          <w:rFonts w:hint="eastAsia" w:ascii="宋体" w:hAnsi="宋体" w:cs="宋体"/>
          <w:sz w:val="24"/>
          <w:szCs w:val="24"/>
        </w:rPr>
        <w:t>4.2.5应急救援人员的撤离，公司应急救援人员在发现事故现场出现危险状况时（如贮罐将要爆炸等），应由现场指挥部下达紧急撤离命令，撤离到指定的区域，同时要将撤离的报告马上报告到公司应急指挥部。</w:t>
      </w:r>
    </w:p>
    <w:p>
      <w:pPr>
        <w:spacing w:line="360" w:lineRule="auto"/>
        <w:rPr>
          <w:rFonts w:ascii="宋体" w:hAnsi="宋体" w:cs="宋体"/>
          <w:sz w:val="24"/>
          <w:szCs w:val="24"/>
        </w:rPr>
      </w:pPr>
      <w:r>
        <w:rPr>
          <w:rFonts w:hint="eastAsia" w:ascii="宋体" w:hAnsi="宋体" w:cs="宋体"/>
          <w:sz w:val="24"/>
          <w:szCs w:val="24"/>
        </w:rPr>
        <w:t>4.2.6紧急疏散时应注意：</w:t>
      </w:r>
    </w:p>
    <w:p>
      <w:pPr>
        <w:spacing w:line="360" w:lineRule="auto"/>
        <w:rPr>
          <w:rFonts w:ascii="宋体" w:hAnsi="宋体" w:cs="宋体"/>
          <w:sz w:val="24"/>
          <w:szCs w:val="24"/>
        </w:rPr>
      </w:pPr>
      <w:r>
        <w:rPr>
          <w:rFonts w:hint="eastAsia" w:ascii="宋体" w:hAnsi="宋体" w:cs="宋体"/>
          <w:sz w:val="24"/>
          <w:szCs w:val="24"/>
        </w:rPr>
        <w:t>4.2.6.1应向上风方向转移，明确专人引导和护送疏散人员到安全区，并在疏散或撤离的路线上设立哨位，指明方向。</w:t>
      </w:r>
    </w:p>
    <w:p>
      <w:pPr>
        <w:spacing w:line="360" w:lineRule="auto"/>
        <w:rPr>
          <w:rFonts w:ascii="宋体" w:hAnsi="宋体" w:cs="宋体"/>
          <w:sz w:val="24"/>
          <w:szCs w:val="24"/>
        </w:rPr>
      </w:pPr>
      <w:r>
        <w:rPr>
          <w:rFonts w:hint="eastAsia" w:ascii="宋体" w:hAnsi="宋体" w:cs="宋体"/>
          <w:sz w:val="24"/>
          <w:szCs w:val="24"/>
        </w:rPr>
        <w:t>4.2.6.2不要在低洼处滞留。</w:t>
      </w:r>
    </w:p>
    <w:p>
      <w:pPr>
        <w:spacing w:line="360" w:lineRule="auto"/>
        <w:rPr>
          <w:rFonts w:ascii="宋体" w:hAnsi="宋体" w:cs="宋体"/>
          <w:sz w:val="24"/>
          <w:szCs w:val="24"/>
        </w:rPr>
      </w:pPr>
      <w:r>
        <w:rPr>
          <w:rFonts w:hint="eastAsia" w:ascii="宋体" w:hAnsi="宋体" w:cs="宋体"/>
          <w:sz w:val="24"/>
          <w:szCs w:val="24"/>
        </w:rPr>
        <w:t>4.2.6.3要查清是否有人留在污染区与着火区。</w:t>
      </w:r>
    </w:p>
    <w:p>
      <w:pPr>
        <w:spacing w:line="360" w:lineRule="auto"/>
        <w:rPr>
          <w:rFonts w:ascii="宋体" w:hAnsi="宋体" w:cs="宋体"/>
          <w:sz w:val="24"/>
          <w:szCs w:val="24"/>
        </w:rPr>
      </w:pPr>
      <w:r>
        <w:rPr>
          <w:rFonts w:hint="eastAsia" w:ascii="宋体" w:hAnsi="宋体" w:cs="宋体"/>
          <w:sz w:val="24"/>
          <w:szCs w:val="24"/>
        </w:rPr>
        <w:t>4.2.6.4疏散时，被疏散人员严禁驾驶车辆及骑摩托车。</w:t>
      </w:r>
    </w:p>
    <w:p>
      <w:pPr>
        <w:spacing w:line="360" w:lineRule="auto"/>
        <w:rPr>
          <w:rFonts w:ascii="宋体" w:hAnsi="宋体" w:cs="宋体"/>
          <w:sz w:val="24"/>
          <w:szCs w:val="24"/>
        </w:rPr>
      </w:pPr>
      <w:r>
        <w:rPr>
          <w:rFonts w:hint="eastAsia" w:ascii="宋体" w:hAnsi="宋体" w:cs="宋体"/>
          <w:sz w:val="24"/>
          <w:szCs w:val="24"/>
        </w:rPr>
        <w:t>4.3抢险、救援及控制措施</w:t>
      </w:r>
    </w:p>
    <w:p>
      <w:pPr>
        <w:spacing w:line="360" w:lineRule="auto"/>
        <w:rPr>
          <w:rFonts w:ascii="宋体" w:hAnsi="宋体" w:cs="宋体"/>
          <w:sz w:val="24"/>
          <w:szCs w:val="24"/>
        </w:rPr>
      </w:pPr>
      <w:r>
        <w:rPr>
          <w:rFonts w:hint="eastAsia" w:ascii="宋体" w:hAnsi="宋体" w:cs="宋体"/>
          <w:sz w:val="24"/>
          <w:szCs w:val="24"/>
        </w:rPr>
        <w:t>4.3.1为确保事故伤害不扩大化，所有抢险救援人员，必须按规定戴好呼吸器、穿好防护服，所使用的工具为防爆工具，在抢险救援时，不得独自行动，作业时严格执行公司的安全管理规定，并高度警觉，服从现场指挥人员的指令。</w:t>
      </w:r>
    </w:p>
    <w:p>
      <w:pPr>
        <w:spacing w:line="360" w:lineRule="auto"/>
        <w:rPr>
          <w:rFonts w:ascii="宋体" w:hAnsi="宋体" w:cs="宋体"/>
          <w:sz w:val="24"/>
          <w:szCs w:val="24"/>
        </w:rPr>
      </w:pPr>
      <w:r>
        <w:rPr>
          <w:rFonts w:hint="eastAsia" w:ascii="宋体" w:hAnsi="宋体" w:cs="宋体"/>
          <w:sz w:val="24"/>
          <w:szCs w:val="24"/>
        </w:rPr>
        <w:t>4.3.2应急救援队伍的调度由现场指挥人员统一领导、指挥。</w:t>
      </w:r>
    </w:p>
    <w:p>
      <w:pPr>
        <w:spacing w:line="360" w:lineRule="auto"/>
        <w:rPr>
          <w:rFonts w:ascii="宋体" w:hAnsi="宋体" w:cs="宋体"/>
          <w:sz w:val="24"/>
          <w:szCs w:val="24"/>
        </w:rPr>
      </w:pPr>
      <w:r>
        <w:rPr>
          <w:rFonts w:hint="eastAsia" w:ascii="宋体" w:hAnsi="宋体" w:cs="宋体"/>
          <w:sz w:val="24"/>
          <w:szCs w:val="24"/>
        </w:rPr>
        <w:t>4.3.3为防止事故扩大，应加大喷洒水量，增大沙土、等吸收入残液的物质使用量，同时将情况上报区主管部门请求增援，事故扩大后，根据实际情况重新核定危险浓度区，并相应调整疏散人员的范围。</w:t>
      </w:r>
    </w:p>
    <w:p>
      <w:pPr>
        <w:spacing w:line="360" w:lineRule="auto"/>
        <w:rPr>
          <w:rFonts w:ascii="宋体" w:hAnsi="宋体" w:cs="宋体"/>
          <w:sz w:val="24"/>
          <w:szCs w:val="24"/>
        </w:rPr>
      </w:pPr>
      <w:r>
        <w:rPr>
          <w:rFonts w:hint="eastAsia" w:ascii="宋体" w:hAnsi="宋体" w:cs="宋体"/>
          <w:sz w:val="24"/>
          <w:szCs w:val="24"/>
        </w:rPr>
        <w:t>4.3.4如果泄漏物是易燃易爆的，应严禁一切火种，切断电源，禁止车辆进入，立即在边界设置警戒线。根据事故发生情况和事故进展，确定事故波及区人员的撤离方向及有关措施。</w:t>
      </w:r>
    </w:p>
    <w:p>
      <w:pPr>
        <w:spacing w:line="360" w:lineRule="auto"/>
        <w:rPr>
          <w:rFonts w:ascii="宋体" w:hAnsi="宋体" w:cs="宋体"/>
          <w:sz w:val="24"/>
          <w:szCs w:val="24"/>
        </w:rPr>
      </w:pPr>
      <w:r>
        <w:rPr>
          <w:rFonts w:hint="eastAsia" w:ascii="宋体" w:hAnsi="宋体" w:cs="宋体"/>
          <w:sz w:val="24"/>
          <w:szCs w:val="24"/>
        </w:rPr>
        <w:t>4.4受伤人员的救治</w:t>
      </w:r>
    </w:p>
    <w:p>
      <w:pPr>
        <w:spacing w:line="360" w:lineRule="auto"/>
        <w:rPr>
          <w:rFonts w:ascii="宋体" w:hAnsi="宋体" w:cs="宋体"/>
          <w:sz w:val="24"/>
          <w:szCs w:val="24"/>
        </w:rPr>
      </w:pPr>
      <w:r>
        <w:rPr>
          <w:rFonts w:hint="eastAsia" w:ascii="宋体" w:hAnsi="宋体" w:cs="宋体"/>
          <w:sz w:val="24"/>
          <w:szCs w:val="24"/>
        </w:rPr>
        <w:t>4.4.1事故现场出现人员受伤，由抢救组人员按受伤情况进行分类抢救，现场抢救同时联系999或120救护处理</w:t>
      </w:r>
    </w:p>
    <w:p>
      <w:pPr>
        <w:spacing w:line="360" w:lineRule="auto"/>
        <w:rPr>
          <w:rFonts w:ascii="宋体" w:hAnsi="宋体" w:cs="宋体"/>
          <w:sz w:val="24"/>
          <w:szCs w:val="24"/>
        </w:rPr>
      </w:pPr>
      <w:r>
        <w:rPr>
          <w:rFonts w:hint="eastAsia" w:ascii="宋体" w:hAnsi="宋体" w:cs="宋体"/>
          <w:sz w:val="24"/>
          <w:szCs w:val="24"/>
        </w:rPr>
        <w:t>4.4.2现场救治方法</w:t>
      </w:r>
    </w:p>
    <w:p>
      <w:pPr>
        <w:spacing w:line="360" w:lineRule="auto"/>
        <w:rPr>
          <w:rFonts w:ascii="宋体" w:hAnsi="宋体" w:cs="宋体"/>
          <w:sz w:val="24"/>
          <w:szCs w:val="24"/>
        </w:rPr>
      </w:pPr>
      <w:r>
        <w:rPr>
          <w:rFonts w:hint="eastAsia" w:ascii="宋体" w:hAnsi="宋体" w:cs="宋体"/>
          <w:sz w:val="24"/>
          <w:szCs w:val="24"/>
        </w:rPr>
        <w:t>4.4.2.1皮肤接触：立即脱去污染衣着，用肥皂水及大量清水彻底冲洗皮肤。</w:t>
      </w:r>
    </w:p>
    <w:p>
      <w:pPr>
        <w:spacing w:line="360" w:lineRule="auto"/>
        <w:rPr>
          <w:rFonts w:ascii="宋体" w:hAnsi="宋体" w:cs="宋体"/>
          <w:sz w:val="24"/>
          <w:szCs w:val="24"/>
        </w:rPr>
      </w:pPr>
      <w:r>
        <w:rPr>
          <w:rFonts w:hint="eastAsia" w:ascii="宋体" w:hAnsi="宋体" w:cs="宋体"/>
          <w:sz w:val="24"/>
          <w:szCs w:val="24"/>
        </w:rPr>
        <w:t>4.4.2.2眼睛接触：立即翻开上下眼睑，用流动清水或生理盐水冲洗至少15min，就医。</w:t>
      </w:r>
    </w:p>
    <w:p>
      <w:pPr>
        <w:spacing w:line="360" w:lineRule="auto"/>
        <w:rPr>
          <w:rFonts w:ascii="宋体" w:hAnsi="宋体" w:cs="宋体"/>
          <w:sz w:val="24"/>
          <w:szCs w:val="24"/>
        </w:rPr>
      </w:pPr>
      <w:r>
        <w:rPr>
          <w:rFonts w:hint="eastAsia" w:ascii="宋体" w:hAnsi="宋体" w:cs="宋体"/>
          <w:sz w:val="24"/>
          <w:szCs w:val="24"/>
        </w:rPr>
        <w:t>4.4.2.3吸入：迅速脱离现场至空气新鲜处，保持呼吸道通畅，如呼吸及心脏停止，立即进行人工呼吸和心脏复苏。</w:t>
      </w:r>
    </w:p>
    <w:p>
      <w:pPr>
        <w:spacing w:line="360" w:lineRule="auto"/>
        <w:rPr>
          <w:rFonts w:ascii="宋体" w:hAnsi="宋体" w:cs="宋体"/>
          <w:sz w:val="24"/>
          <w:szCs w:val="24"/>
        </w:rPr>
      </w:pPr>
      <w:r>
        <w:rPr>
          <w:rFonts w:hint="eastAsia" w:ascii="宋体" w:hAnsi="宋体" w:cs="宋体"/>
          <w:sz w:val="24"/>
          <w:szCs w:val="24"/>
        </w:rPr>
        <w:t>4.5泄漏物处理：将收集的泄漏物按照《有毒有害废液及废旧化学试剂管理规程》处置。用消防水冲洗剩下的少量物料，冲洗水排入污水系统处理。</w:t>
      </w:r>
    </w:p>
    <w:p>
      <w:pPr>
        <w:spacing w:line="360" w:lineRule="auto"/>
        <w:rPr>
          <w:rFonts w:ascii="黑体" w:hAnsi="黑体" w:eastAsia="黑体" w:cs="黑体"/>
          <w:b/>
          <w:bCs/>
          <w:sz w:val="44"/>
          <w:szCs w:val="44"/>
        </w:rPr>
      </w:pPr>
      <w:r>
        <w:rPr>
          <w:rFonts w:hint="eastAsia" w:ascii="宋体" w:hAnsi="宋体" w:cs="宋体"/>
          <w:sz w:val="24"/>
          <w:szCs w:val="24"/>
        </w:rPr>
        <w:t>4.6现场保护和洗消、应急救援保障：按《应急准备和响应控制管理规程》中规定执行。</w:t>
      </w:r>
    </w:p>
    <w:bookmarkEnd w:id="1"/>
    <w:bookmarkEnd w:id="4"/>
    <w:bookmarkEnd w:id="5"/>
    <w:bookmarkEnd w:id="6"/>
    <w:bookmarkEnd w:id="7"/>
    <w:bookmarkEnd w:id="8"/>
    <w:bookmarkEnd w:id="9"/>
    <w:p>
      <w:pPr>
        <w:pStyle w:val="2"/>
        <w:pageBreakBefore w:val="0"/>
        <w:widowControl/>
        <w:kinsoku/>
        <w:wordWrap/>
        <w:overflowPunct/>
        <w:topLinePunct w:val="0"/>
        <w:autoSpaceDE/>
        <w:autoSpaceDN/>
        <w:bidi w:val="0"/>
        <w:adjustRightInd/>
        <w:snapToGrid/>
        <w:spacing w:line="500" w:lineRule="exact"/>
        <w:ind w:left="0"/>
        <w:jc w:val="center"/>
        <w:textAlignment w:val="auto"/>
        <w:rPr>
          <w:rFonts w:ascii="宋体" w:hAnsi="宋体" w:eastAsia="宋体" w:cs="宋体"/>
          <w:sz w:val="32"/>
          <w:szCs w:val="32"/>
        </w:rPr>
      </w:pPr>
      <w:bookmarkStart w:id="99" w:name="_Toc12584"/>
      <w:bookmarkStart w:id="100" w:name="_Toc8714"/>
      <w:bookmarkStart w:id="101" w:name="_Toc18549"/>
      <w:r>
        <w:rPr>
          <w:rFonts w:hint="eastAsia" w:ascii="宋体" w:hAnsi="宋体" w:eastAsia="宋体" w:cs="宋体"/>
          <w:sz w:val="32"/>
          <w:szCs w:val="32"/>
          <w:lang w:val="en-US" w:eastAsia="zh-CN"/>
        </w:rPr>
        <w:t>七、</w:t>
      </w:r>
      <w:r>
        <w:rPr>
          <w:rFonts w:hint="eastAsia" w:ascii="宋体" w:hAnsi="宋体" w:eastAsia="宋体" w:cs="宋体"/>
          <w:sz w:val="32"/>
          <w:szCs w:val="32"/>
        </w:rPr>
        <w:t>机械伤害事故现场应急处置方案</w:t>
      </w:r>
      <w:bookmarkEnd w:id="99"/>
      <w:bookmarkEnd w:id="100"/>
      <w:bookmarkEnd w:id="101"/>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02" w:name="_Toc7571"/>
      <w:bookmarkStart w:id="103" w:name="_Toc26460"/>
      <w:bookmarkStart w:id="104" w:name="_Toc9517"/>
      <w:r>
        <w:rPr>
          <w:rFonts w:hint="eastAsia" w:ascii="宋体" w:hAnsi="宋体" w:cs="宋体"/>
          <w:szCs w:val="24"/>
        </w:rPr>
        <w:t>1事故风险分析</w:t>
      </w:r>
      <w:bookmarkEnd w:id="102"/>
      <w:bookmarkEnd w:id="103"/>
      <w:bookmarkEnd w:id="104"/>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bookmarkStart w:id="105" w:name="_Toc17421"/>
      <w:bookmarkStart w:id="106" w:name="_Toc20123"/>
      <w:r>
        <w:rPr>
          <w:rFonts w:hint="eastAsia" w:ascii="宋体" w:hAnsi="宋体" w:cs="宋体"/>
          <w:sz w:val="24"/>
          <w:szCs w:val="24"/>
        </w:rPr>
        <w:t>机械伤害危险是由于机器零件、工具、工件或飞溅的固体、流体物质等，以及与设备有关的机械作用，可能对人的身心健康造成损伤或危害的各种物理因素综合，以及与设备有关的滑倒、倾倒和坠落的危险。机械伤害危险的实质，是机械能（动能和势能）的非正常作功、传递或转化，导致对人员的接触性伤害。机械伤害危险的主要形式有夹挤、碾压、剪切、切割、缠绕或卷入、戳扎或刺伤、摩擦或磨损、飞出物打击、高压流体喷射，以及与设备有关的碰撞、滑倒、倾倒和坠落等。</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对于该项目来说，机械伤害危险源主要为电动机和泵，存在缠绕或卷入的伤害可能性。</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（1）产生部位：维修班组、车间现场设备操作。</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（2）产生原因：防护罩设计不合理，或由于各种原因被损坏、拆除，未及时修复或补全，使旋转运动部件全部或部分暴露。</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（3）产生后果：人身伤亡。</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07" w:name="_Toc19799"/>
      <w:r>
        <w:rPr>
          <w:rFonts w:hint="eastAsia" w:ascii="宋体" w:hAnsi="宋体" w:cs="宋体"/>
          <w:szCs w:val="24"/>
        </w:rPr>
        <w:t>2应急工作职责</w:t>
      </w:r>
      <w:bookmarkEnd w:id="105"/>
      <w:bookmarkEnd w:id="106"/>
      <w:bookmarkEnd w:id="107"/>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（1）现场应急小组人员构成情况</w:t>
      </w:r>
    </w:p>
    <w:p>
      <w:pPr>
        <w:pageBreakBefore w:val="0"/>
        <w:widowControl/>
        <w:numPr>
          <w:ilvl w:val="0"/>
          <w:numId w:val="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应急组长：当班班组长</w:t>
      </w:r>
    </w:p>
    <w:p>
      <w:pPr>
        <w:pageBreakBefore w:val="0"/>
        <w:widowControl/>
        <w:numPr>
          <w:ilvl w:val="0"/>
          <w:numId w:val="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应急成员：班组各岗位人员</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bookmarkStart w:id="108" w:name="_Toc28595"/>
      <w:r>
        <w:rPr>
          <w:rFonts w:hint="eastAsia" w:ascii="宋体" w:hAnsi="宋体" w:cs="宋体"/>
          <w:sz w:val="24"/>
          <w:szCs w:val="24"/>
        </w:rPr>
        <w:t>（2）职责</w:t>
      </w:r>
      <w:bookmarkEnd w:id="108"/>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应急组长职责</w:t>
      </w:r>
    </w:p>
    <w:p>
      <w:pPr>
        <w:pageBreakBefore w:val="0"/>
        <w:widowControl/>
        <w:numPr>
          <w:ilvl w:val="0"/>
          <w:numId w:val="1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全面负责生产过程中机械伤害事故的现场处置；</w:t>
      </w:r>
    </w:p>
    <w:p>
      <w:pPr>
        <w:pageBreakBefore w:val="0"/>
        <w:widowControl/>
        <w:numPr>
          <w:ilvl w:val="0"/>
          <w:numId w:val="1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组织制定和实施事故现场处置方案；</w:t>
      </w:r>
    </w:p>
    <w:p>
      <w:pPr>
        <w:pageBreakBefore w:val="0"/>
        <w:widowControl/>
        <w:numPr>
          <w:ilvl w:val="0"/>
          <w:numId w:val="1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领导、组织和协调各岗位人员实施现场处置；</w:t>
      </w:r>
    </w:p>
    <w:p>
      <w:pPr>
        <w:pageBreakBefore w:val="0"/>
        <w:widowControl/>
        <w:numPr>
          <w:ilvl w:val="0"/>
          <w:numId w:val="1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保证实施现场处置的器材、工具及物资的供给</w:t>
      </w:r>
    </w:p>
    <w:p>
      <w:pPr>
        <w:pageBreakBefore w:val="0"/>
        <w:widowControl/>
        <w:numPr>
          <w:ilvl w:val="0"/>
          <w:numId w:val="1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pageBreakBefore w:val="0"/>
        <w:widowControl/>
        <w:numPr>
          <w:ilvl w:val="0"/>
          <w:numId w:val="1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及时向公司寻求外援。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  现场各岗位人员职责</w:t>
      </w:r>
    </w:p>
    <w:p>
      <w:pPr>
        <w:pageBreakBefore w:val="0"/>
        <w:widowControl/>
        <w:numPr>
          <w:ilvl w:val="0"/>
          <w:numId w:val="11"/>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具体实施本岗位机械事故的现场处置；</w:t>
      </w:r>
    </w:p>
    <w:p>
      <w:pPr>
        <w:pageBreakBefore w:val="0"/>
        <w:widowControl/>
        <w:numPr>
          <w:ilvl w:val="0"/>
          <w:numId w:val="11"/>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在班班组长领导下，有针对性地实施现场处置；</w:t>
      </w:r>
    </w:p>
    <w:p>
      <w:pPr>
        <w:pageBreakBefore w:val="0"/>
        <w:widowControl/>
        <w:numPr>
          <w:ilvl w:val="0"/>
          <w:numId w:val="11"/>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及时向班班组长报告事故现场处置情况；</w:t>
      </w:r>
    </w:p>
    <w:p>
      <w:pPr>
        <w:pageBreakBefore w:val="0"/>
        <w:widowControl/>
        <w:numPr>
          <w:ilvl w:val="0"/>
          <w:numId w:val="11"/>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及时向班组长寻求外。</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09" w:name="_Toc3151"/>
      <w:bookmarkStart w:id="110" w:name="_Toc6227"/>
      <w:bookmarkStart w:id="111" w:name="_Toc4799"/>
      <w:r>
        <w:rPr>
          <w:rFonts w:hint="eastAsia" w:ascii="宋体" w:hAnsi="宋体" w:cs="宋体"/>
          <w:szCs w:val="24"/>
        </w:rPr>
        <w:t>3应急处置</w:t>
      </w:r>
      <w:bookmarkEnd w:id="109"/>
      <w:bookmarkEnd w:id="110"/>
      <w:bookmarkEnd w:id="111"/>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发现有人受伤后，关闭设备电源，现场有关人员立即向周围人员呼救，电话通知领导或值班人员。</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值班领导接报后立即到达现场，实施现场处置指挥工作，通知救护组人员到达事故现场。</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创伤出血者迅速包扎止血，送往医院救治。</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发生断指立即止血，尽可能做到将断指冲洗干净，用消毒敷料袋包好，放入装有冷饮的塑料袋内，将断指与伤者立即送往医院。</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肢体骨折，固定伤肢，避免不正确的抬运，送往医院。</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肢体卷入设备内，立即切断电源，如果肢体仍被卡在设备内，不可用倒转设备的方法取出肢体，妥善的方法是拆除设备部件，无法拆除拨打119报警。</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受伤人员呼吸、心跳停止，立即进行心脏按压和人工呼吸。</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受伤者伤势较重或无法现场处置，立即拨打120急救中心电话。</w:t>
      </w:r>
    </w:p>
    <w:p>
      <w:pPr>
        <w:pageBreakBefore w:val="0"/>
        <w:widowControl/>
        <w:numPr>
          <w:ilvl w:val="0"/>
          <w:numId w:val="12"/>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做好事故现场的保护工作，以便进行事故调查。</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12" w:name="_Toc18299"/>
      <w:bookmarkStart w:id="113" w:name="_Toc11173"/>
      <w:bookmarkStart w:id="114" w:name="_Toc15493"/>
      <w:r>
        <w:rPr>
          <w:rFonts w:hint="eastAsia" w:ascii="宋体" w:hAnsi="宋体" w:cs="宋体"/>
          <w:szCs w:val="24"/>
        </w:rPr>
        <w:t>4注意事项</w:t>
      </w:r>
      <w:bookmarkEnd w:id="112"/>
      <w:bookmarkEnd w:id="113"/>
      <w:bookmarkEnd w:id="114"/>
    </w:p>
    <w:p>
      <w:pPr>
        <w:pageBreakBefore w:val="0"/>
        <w:widowControl/>
        <w:numPr>
          <w:ilvl w:val="0"/>
          <w:numId w:val="13"/>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切勿盲目施救，盲目施救有可能让事态更加严重。</w:t>
      </w:r>
    </w:p>
    <w:p>
      <w:pPr>
        <w:pageBreakBefore w:val="0"/>
        <w:widowControl/>
        <w:numPr>
          <w:ilvl w:val="0"/>
          <w:numId w:val="13"/>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在救援等待过程中，必须对伤员进行心里疏导。</w:t>
      </w:r>
    </w:p>
    <w:p>
      <w:pPr>
        <w:pageBreakBefore w:val="0"/>
        <w:widowControl/>
        <w:numPr>
          <w:ilvl w:val="0"/>
          <w:numId w:val="13"/>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救援过程中要配电劳动防护用品，切实做到保护救援者。</w:t>
      </w:r>
    </w:p>
    <w:p>
      <w:pPr>
        <w:pStyle w:val="2"/>
        <w:pageBreakBefore w:val="0"/>
        <w:widowControl/>
        <w:kinsoku/>
        <w:wordWrap/>
        <w:overflowPunct/>
        <w:topLinePunct w:val="0"/>
        <w:autoSpaceDE/>
        <w:autoSpaceDN/>
        <w:bidi w:val="0"/>
        <w:adjustRightInd/>
        <w:snapToGrid/>
        <w:spacing w:line="500" w:lineRule="exact"/>
        <w:ind w:left="0"/>
        <w:jc w:val="center"/>
        <w:textAlignment w:val="auto"/>
        <w:rPr>
          <w:rFonts w:ascii="宋体" w:hAnsi="宋体" w:eastAsia="宋体" w:cs="宋体"/>
          <w:sz w:val="32"/>
          <w:szCs w:val="32"/>
        </w:rPr>
      </w:pPr>
      <w:bookmarkStart w:id="115" w:name="_Toc3246"/>
      <w:bookmarkStart w:id="116" w:name="_Toc3105"/>
      <w:bookmarkStart w:id="117" w:name="_Toc7811"/>
      <w:r>
        <w:rPr>
          <w:rFonts w:hint="eastAsia" w:ascii="宋体" w:hAnsi="宋体" w:eastAsia="宋体" w:cs="宋体"/>
          <w:sz w:val="32"/>
          <w:szCs w:val="32"/>
          <w:lang w:val="en-US" w:eastAsia="zh-CN"/>
        </w:rPr>
        <w:t>八</w:t>
      </w:r>
      <w:r>
        <w:rPr>
          <w:rFonts w:hint="eastAsia" w:ascii="宋体" w:hAnsi="宋体" w:eastAsia="宋体" w:cs="宋体"/>
          <w:sz w:val="32"/>
          <w:szCs w:val="32"/>
        </w:rPr>
        <w:t>、物体打击事故现场应急处置方案</w:t>
      </w:r>
      <w:bookmarkEnd w:id="115"/>
      <w:bookmarkEnd w:id="116"/>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18" w:name="_Toc30904"/>
      <w:bookmarkStart w:id="119" w:name="_Toc16740"/>
      <w:r>
        <w:rPr>
          <w:rFonts w:hint="eastAsia" w:ascii="宋体" w:hAnsi="宋体" w:cs="宋体"/>
          <w:szCs w:val="24"/>
        </w:rPr>
        <w:t>1事故风险分析</w:t>
      </w:r>
      <w:bookmarkEnd w:id="118"/>
      <w:bookmarkEnd w:id="119"/>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bookmarkStart w:id="120" w:name="_Toc1021"/>
      <w:r>
        <w:rPr>
          <w:rFonts w:hint="eastAsia" w:ascii="宋体" w:hAnsi="宋体" w:cs="宋体"/>
          <w:sz w:val="24"/>
          <w:szCs w:val="24"/>
        </w:rPr>
        <w:t>（1）高处掉落的物体打击中人体。</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（2）操作或检修时，因用力过猛，工具或部件在惯性力作用下飞出击中人体。（3）违章操作，带压检修，零部件在压力的作用下飞出击中人体。</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（4）检修工具及设备的附件等，若使用不当或放置不牢固，致使工具意外飞出、附件意外坠落，可能造成物体打击。</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21" w:name="_Toc24929"/>
      <w:r>
        <w:rPr>
          <w:rFonts w:hint="eastAsia" w:ascii="宋体" w:hAnsi="宋体" w:cs="宋体"/>
          <w:szCs w:val="24"/>
        </w:rPr>
        <w:t>2应急工作职责</w:t>
      </w:r>
      <w:bookmarkEnd w:id="120"/>
      <w:bookmarkEnd w:id="121"/>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（1）现场应急自救小组及人员构成情况</w:t>
      </w:r>
    </w:p>
    <w:p>
      <w:pPr>
        <w:pageBreakBefore w:val="0"/>
        <w:widowControl/>
        <w:numPr>
          <w:ilvl w:val="0"/>
          <w:numId w:val="14"/>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应急组长：值班班组长。</w:t>
      </w:r>
    </w:p>
    <w:p>
      <w:pPr>
        <w:pageBreakBefore w:val="0"/>
        <w:widowControl/>
        <w:numPr>
          <w:ilvl w:val="0"/>
          <w:numId w:val="14"/>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应急成员：各岗位成员。</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（2）职责</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应急组长职责</w:t>
      </w:r>
    </w:p>
    <w:p>
      <w:pPr>
        <w:pageBreakBefore w:val="0"/>
        <w:widowControl/>
        <w:numPr>
          <w:ilvl w:val="0"/>
          <w:numId w:val="1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全面负责物体打击伤害事故的现场处置；</w:t>
      </w:r>
    </w:p>
    <w:p>
      <w:pPr>
        <w:pageBreakBefore w:val="0"/>
        <w:widowControl/>
        <w:numPr>
          <w:ilvl w:val="0"/>
          <w:numId w:val="1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组织制定和实施事故现场处置方案；</w:t>
      </w:r>
    </w:p>
    <w:p>
      <w:pPr>
        <w:pageBreakBefore w:val="0"/>
        <w:widowControl/>
        <w:numPr>
          <w:ilvl w:val="0"/>
          <w:numId w:val="1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领导、组织和协调各岗位人员实施现场处置；</w:t>
      </w:r>
    </w:p>
    <w:p>
      <w:pPr>
        <w:pageBreakBefore w:val="0"/>
        <w:widowControl/>
        <w:numPr>
          <w:ilvl w:val="0"/>
          <w:numId w:val="1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保证实施现场处置的器材、工具及物资的供给；</w:t>
      </w:r>
    </w:p>
    <w:p>
      <w:pPr>
        <w:pageBreakBefore w:val="0"/>
        <w:widowControl/>
        <w:numPr>
          <w:ilvl w:val="0"/>
          <w:numId w:val="1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及时向公司值班领导、总经理报告事故现场处置情况；</w:t>
      </w:r>
    </w:p>
    <w:p>
      <w:pPr>
        <w:pageBreakBefore w:val="0"/>
        <w:widowControl/>
        <w:numPr>
          <w:ilvl w:val="0"/>
          <w:numId w:val="1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及时向公司寻求外援。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（3）现场各岗位人员职责</w:t>
      </w:r>
    </w:p>
    <w:p>
      <w:pPr>
        <w:pageBreakBefore w:val="0"/>
        <w:widowControl/>
        <w:numPr>
          <w:ilvl w:val="0"/>
          <w:numId w:val="1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具体实施本岗位物体打击伤害事故的现场处置；</w:t>
      </w:r>
    </w:p>
    <w:p>
      <w:pPr>
        <w:pageBreakBefore w:val="0"/>
        <w:widowControl/>
        <w:numPr>
          <w:ilvl w:val="0"/>
          <w:numId w:val="1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在班组长领导下，有针对性地实施现场处置；</w:t>
      </w:r>
    </w:p>
    <w:p>
      <w:pPr>
        <w:pageBreakBefore w:val="0"/>
        <w:widowControl/>
        <w:numPr>
          <w:ilvl w:val="0"/>
          <w:numId w:val="1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及时向班组长报告事故现场处置情况；</w:t>
      </w:r>
    </w:p>
    <w:p>
      <w:pPr>
        <w:pageBreakBefore w:val="0"/>
        <w:widowControl/>
        <w:numPr>
          <w:ilvl w:val="0"/>
          <w:numId w:val="1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及时向组长寻求外援。</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22" w:name="_Toc32641"/>
      <w:bookmarkStart w:id="123" w:name="_Toc32248"/>
      <w:r>
        <w:rPr>
          <w:rFonts w:hint="eastAsia" w:ascii="宋体" w:hAnsi="宋体" w:cs="宋体"/>
          <w:szCs w:val="24"/>
        </w:rPr>
        <w:t>3应急处置</w:t>
      </w:r>
      <w:bookmarkEnd w:id="122"/>
      <w:bookmarkEnd w:id="123"/>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bookmarkStart w:id="124" w:name="_Toc17323"/>
      <w:r>
        <w:rPr>
          <w:rFonts w:hint="eastAsia" w:ascii="宋体" w:hAnsi="宋体" w:cs="宋体"/>
          <w:sz w:val="24"/>
          <w:szCs w:val="24"/>
        </w:rPr>
        <w:t>3.1一般伤口自行处置，出血较严重者立即拨打120或999。</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3.1.1伤口不深的外出血症状，先用双氧水将创口的污物进行清冼，再用酒精消毒（无双氧水、酒精等消毒液时可用瓶装水冲洗伤口污物），伤口清洗干净后用砂布包扎止血。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3.1.2一般的小动脉出血，用多层敷料加压包扎即可止血。较大的动脉创伤出血，还应在出血位置的上方动脉搏动处用手指压迫或用止血胶管（或布带）在伤口近心端进行绑扎，加强止血效果。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3.1.3大的动脉及较深创伤大出血，在现场做好应急止血加压包扎后，应立即拨打120或999，送往医院进行救治，以免贻误救治时机。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3.1.4对出血较严重的伤员，在止血的同时，还应密切注视伤员的神志、皮肤温度、脉搏、呼吸等体 征情况，以判断伤员是否进入休克状态。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3.2骨折伤亡的处置措施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3.2.1对清醒伤员应询问其自我感觉情况及疼痛部位。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3.2.2观察伤员的体位情况：所有骨折伤员都有受伤体位异常的表现，这是典型的骨折症状。对于昏迷者要注意观察其体位有无改变，对清醒者要详细查问伤者的感觉情况，切勿随意搬动伤员。在检查时，切忌让患者坐起或使其身体扭曲，也不能让伤员做身体各个方向的活动。以免骨折移位及脱位加剧，引起或加重骨髓及脊神经损伤，甚至造成截瘫。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3.2.3对于脊椎骨折的伤员，应刺激受伤部位以下的皮肤（例如腰椎受伤，刺激其胸部和上下腹部及腿脚皮肤作比较鉴别），观察伤员的反应以确定有无脊髓受压、受损害。搬运时应用夹板或硬纸皮垫在伤员的身下，搬运时要均匀用力抬起夹板或硬纸皮将伤者平卧位放在硬板上，以免受伤的脊椎移位、断裂造成截瘫或导致死亡。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3.2.4对有脊椎骨折移位导致出现脊髓受压症状的伤员，如伤员不在危险区域，暂无生命危险的，最好待医务急救人员进行搬运。</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3.2.5对有手足大骨骨折的伤员，不要盲目搬动，应先在骨折部位用木板条或竹板片（竹棍甚至钢筋条）于骨折位置的上、下关节处作临时固定，使断端不再移位或刺伤肌肉、神经或血管，然后呼叫医务人员等待救援或送至医务室接受救治。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3.2.6如有骨折断端外露在皮肤外的，切勿强行将骨折断端按压进皮肤下面，只能用干净的砂布覆盖好伤口，固定好骨折上下关节部位，然后拨打120或999等待救援。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3.3颅脑损伤的处置措施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3.3.1立即拨打120或999送医院进行救治。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3.3.2颅脑损伤的病员有昏迷者，首先必须维持呼吸道通畅。昏迷伤员应侧卧位或仰卧偏头，以防舌根下坠或分泌物、呕吐物吸入气管，发生气道阻塞。对烦躁不安者可因地制宜的予以手足约束，以防止伤及开放伤口。</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3.3.3对于有颅骨凹陷性骨折的伤员，创伤处应用消毒的纱布覆盖伤口，用绷带或布条包扎。</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3.4事故上报程序按《安全事故管理规程》的报告流程执行。</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3.5应急组织与职责、抢险与救护、应急保障、应急培训、演练按照《应急准备和响应控制管理规程》内容执行。</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25" w:name="_Toc19901"/>
      <w:r>
        <w:rPr>
          <w:rFonts w:hint="eastAsia" w:ascii="宋体" w:hAnsi="宋体" w:cs="宋体"/>
          <w:szCs w:val="24"/>
        </w:rPr>
        <w:t>4注意事项</w:t>
      </w:r>
      <w:bookmarkEnd w:id="124"/>
      <w:bookmarkEnd w:id="125"/>
    </w:p>
    <w:p>
      <w:pPr>
        <w:pageBreakBefore w:val="0"/>
        <w:widowControl/>
        <w:numPr>
          <w:ilvl w:val="0"/>
          <w:numId w:val="17"/>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进入车间现场人员佩戴劳动安全帽。</w:t>
      </w:r>
    </w:p>
    <w:p>
      <w:pPr>
        <w:pageBreakBefore w:val="0"/>
        <w:widowControl/>
        <w:numPr>
          <w:ilvl w:val="0"/>
          <w:numId w:val="17"/>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救援严重受伤人员，一定要就近护送，严禁长途送到医院，以免耽误救援时机。</w:t>
      </w:r>
    </w:p>
    <w:p>
      <w:pPr>
        <w:pageBreakBefore w:val="0"/>
        <w:widowControl/>
        <w:numPr>
          <w:ilvl w:val="0"/>
          <w:numId w:val="17"/>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封闭危险区域，禁止人员进入危险区域。</w:t>
      </w:r>
    </w:p>
    <w:p>
      <w:pPr>
        <w:pageBreakBefore w:val="0"/>
        <w:widowControl/>
        <w:numPr>
          <w:ilvl w:val="0"/>
          <w:numId w:val="17"/>
        </w:numPr>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救助人员听从指挥，统一行动。</w:t>
      </w:r>
    </w:p>
    <w:p>
      <w:pPr>
        <w:pStyle w:val="2"/>
        <w:pageBreakBefore w:val="0"/>
        <w:widowControl/>
        <w:kinsoku/>
        <w:wordWrap/>
        <w:overflowPunct/>
        <w:topLinePunct w:val="0"/>
        <w:autoSpaceDE/>
        <w:autoSpaceDN/>
        <w:bidi w:val="0"/>
        <w:adjustRightInd/>
        <w:snapToGrid/>
        <w:spacing w:line="500" w:lineRule="exact"/>
        <w:ind w:left="0"/>
        <w:jc w:val="center"/>
        <w:textAlignment w:val="auto"/>
        <w:rPr>
          <w:rFonts w:ascii="宋体" w:hAnsi="宋体" w:eastAsia="宋体" w:cs="宋体"/>
          <w:sz w:val="32"/>
          <w:szCs w:val="32"/>
        </w:rPr>
      </w:pPr>
      <w:bookmarkStart w:id="126" w:name="_Toc23620"/>
      <w:r>
        <w:rPr>
          <w:rFonts w:hint="eastAsia" w:ascii="宋体" w:hAnsi="宋体" w:eastAsia="宋体" w:cs="宋体"/>
          <w:sz w:val="32"/>
          <w:szCs w:val="32"/>
          <w:lang w:val="en-US" w:eastAsia="zh-CN"/>
        </w:rPr>
        <w:t>九</w:t>
      </w:r>
      <w:r>
        <w:rPr>
          <w:rFonts w:hint="eastAsia" w:ascii="宋体" w:hAnsi="宋体" w:eastAsia="宋体" w:cs="宋体"/>
          <w:sz w:val="32"/>
          <w:szCs w:val="32"/>
        </w:rPr>
        <w:t>、车辆伤害事故现场应急处置方案</w:t>
      </w:r>
      <w:bookmarkEnd w:id="117"/>
      <w:bookmarkEnd w:id="126"/>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27" w:name="_Toc11230"/>
      <w:bookmarkStart w:id="128" w:name="_Toc4005"/>
      <w:r>
        <w:rPr>
          <w:rFonts w:hint="eastAsia" w:ascii="宋体" w:hAnsi="宋体" w:cs="宋体"/>
          <w:szCs w:val="24"/>
        </w:rPr>
        <w:t>1事故风险分析</w:t>
      </w:r>
      <w:bookmarkEnd w:id="127"/>
      <w:bookmarkEnd w:id="128"/>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bookmarkStart w:id="129" w:name="_Toc6080"/>
      <w:r>
        <w:rPr>
          <w:rFonts w:hint="eastAsia" w:ascii="宋体" w:hAnsi="宋体" w:cs="宋体"/>
          <w:sz w:val="24"/>
          <w:szCs w:val="24"/>
        </w:rPr>
        <w:t>车辆伤害是指车辆在行驶中引起的人体坠落和物体倒塌、下落、挤压、撞伤人、物。</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车辆伤害主要存在于进场车辆。</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造成车辆伤害事故的主要原因包括：</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（1）运行中车辆存在机械故障或维护检修不到位。</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（2）厂区道路不顺畅，路面不平；积雪结冰、存水等。</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（3）厂区道路转弯半径不足、路面宽度不够。</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（4）驾驶员麻痹大意、违章操作。</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（5）人员密集或人行频率较高路段没有或缺少警告标志和声光报警信号。</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30" w:name="_Toc11632"/>
      <w:r>
        <w:rPr>
          <w:rFonts w:hint="eastAsia" w:ascii="宋体" w:hAnsi="宋体" w:cs="宋体"/>
          <w:szCs w:val="24"/>
        </w:rPr>
        <w:t>2应急工作职责</w:t>
      </w:r>
      <w:bookmarkEnd w:id="129"/>
      <w:bookmarkEnd w:id="130"/>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（1）现场应急小组人员构成情况</w:t>
      </w:r>
    </w:p>
    <w:p>
      <w:pPr>
        <w:pageBreakBefore w:val="0"/>
        <w:widowControl/>
        <w:numPr>
          <w:ilvl w:val="0"/>
          <w:numId w:val="18"/>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应急组长：当班班组长</w:t>
      </w:r>
    </w:p>
    <w:p>
      <w:pPr>
        <w:pageBreakBefore w:val="0"/>
        <w:widowControl/>
        <w:numPr>
          <w:ilvl w:val="0"/>
          <w:numId w:val="18"/>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应急成员：班组各岗位人员</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（2）职责</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应急组长职责</w:t>
      </w:r>
    </w:p>
    <w:p>
      <w:pPr>
        <w:pageBreakBefore w:val="0"/>
        <w:widowControl/>
        <w:numPr>
          <w:ilvl w:val="0"/>
          <w:numId w:val="1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全面负责生产过程中车辆伤害事故的现场处置；</w:t>
      </w:r>
    </w:p>
    <w:p>
      <w:pPr>
        <w:pageBreakBefore w:val="0"/>
        <w:widowControl/>
        <w:numPr>
          <w:ilvl w:val="0"/>
          <w:numId w:val="1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组织制定和实施事故现场处置方案；</w:t>
      </w:r>
    </w:p>
    <w:p>
      <w:pPr>
        <w:pageBreakBefore w:val="0"/>
        <w:widowControl/>
        <w:numPr>
          <w:ilvl w:val="0"/>
          <w:numId w:val="1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领导、组织和协调各岗位人员实施现场处置；</w:t>
      </w:r>
    </w:p>
    <w:p>
      <w:pPr>
        <w:pageBreakBefore w:val="0"/>
        <w:widowControl/>
        <w:numPr>
          <w:ilvl w:val="0"/>
          <w:numId w:val="1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保证实施现场处置的器材、工具及物资的供给</w:t>
      </w:r>
    </w:p>
    <w:p>
      <w:pPr>
        <w:pageBreakBefore w:val="0"/>
        <w:widowControl/>
        <w:numPr>
          <w:ilvl w:val="0"/>
          <w:numId w:val="1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pageBreakBefore w:val="0"/>
        <w:widowControl/>
        <w:numPr>
          <w:ilvl w:val="0"/>
          <w:numId w:val="19"/>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及时向公司寻求外援。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  现场各岗位人员职责</w:t>
      </w:r>
    </w:p>
    <w:p>
      <w:pPr>
        <w:pageBreakBefore w:val="0"/>
        <w:widowControl/>
        <w:numPr>
          <w:ilvl w:val="0"/>
          <w:numId w:val="2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具体实施本岗位车辆伤害事故的现场处置；</w:t>
      </w:r>
    </w:p>
    <w:p>
      <w:pPr>
        <w:pageBreakBefore w:val="0"/>
        <w:widowControl/>
        <w:numPr>
          <w:ilvl w:val="0"/>
          <w:numId w:val="2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在班组长领导下，有针对性地实施现场处置；</w:t>
      </w:r>
    </w:p>
    <w:p>
      <w:pPr>
        <w:pageBreakBefore w:val="0"/>
        <w:widowControl/>
        <w:numPr>
          <w:ilvl w:val="0"/>
          <w:numId w:val="2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及时向班组长报告事故现场处置情况；</w:t>
      </w:r>
    </w:p>
    <w:p>
      <w:pPr>
        <w:pageBreakBefore w:val="0"/>
        <w:widowControl/>
        <w:numPr>
          <w:ilvl w:val="0"/>
          <w:numId w:val="20"/>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及时向班组长寻求外。</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31" w:name="_Toc29270"/>
      <w:bookmarkStart w:id="132" w:name="_Toc29127"/>
      <w:r>
        <w:rPr>
          <w:rFonts w:hint="eastAsia" w:ascii="宋体" w:hAnsi="宋体" w:cs="宋体"/>
          <w:szCs w:val="24"/>
        </w:rPr>
        <w:t>3应急处置</w:t>
      </w:r>
      <w:bookmarkEnd w:id="131"/>
      <w:bookmarkEnd w:id="132"/>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1）应急处置程序</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（1）现场人员接到车辆事故的报警信息，马上问清地点和原因，向车辆事故应急组汇报，组长立即赶往事故现场并通知应急组成员赶赴事故现场；</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（2）发现有人受轻伤时，设法迅速进行救护，并拨打120急救电话；对重任者不明受伤部位和伤害程度的，不要盲目进行抢救，以免引起更严重的伤害。</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（3）划出事故区域，非抢救人员，未经允许不得进入事故区域，保护好事故现场。</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（4）车辆事故应急组长根据现场情况，立即向上级指挥机构汇报人员车辆事故伤亡情况以及现场采取的急救措施情况，决定是否请求支援。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2）应急处置措施</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发生车辆倾翻事故时，应及时通知有关部门和维修单位维保人员到达现场，进行施救，当有人员被压埋在倾倒机动车下面或驾驶室时，应立即采取千斤顶、起吊设备、切割等措施移动车辆或移开物件、货物，将被压人员救出，在实施处置时，采取措施防止机动车倾倒、挤压事故的再次发生。</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遇险人员要积极自救，同时要尽量通知救援人员自己所处的准确位置，以便得到及时救援。救援人员到达现场后，在保证自身安全的同时，对遇险人员进行抢救，因撞伤、挂伤、碾压等造成人员受伤，将受伤人员转移至安全地点，采取简单的救护措施。伤势较轻的，利用运输工具将受伤人员送往附近医院救治；伤势较重的，立即拨打120急救电话，请求医疗支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排险、控险应急措施：发生场区内机动车辆火灾时，应采取措施救出被困在车厢内或驾驶室内无法逃生的人员，并应立即使车辆熄火，防止电气火灾的蔓延扩大。如发现车辆有汽油、柴油等易燃易爆品泄漏时，应疏散无关人员，禁止点火源出现，立即采取堵措施，避免发生爆炸事故。</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漏油漏水时，可根据砂眼大小，选用相应规格的保险丝，用手锤轻轻将其砸入砂眼内，便可消除漏油漏水现象。</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33" w:name="_Toc15114"/>
      <w:bookmarkStart w:id="134" w:name="_Toc14732"/>
      <w:r>
        <w:rPr>
          <w:rFonts w:hint="eastAsia" w:ascii="宋体" w:hAnsi="宋体" w:cs="宋体"/>
          <w:szCs w:val="24"/>
        </w:rPr>
        <w:t>4注意事项</w:t>
      </w:r>
      <w:bookmarkEnd w:id="133"/>
      <w:bookmarkEnd w:id="134"/>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1）如确认人员死亡时，立即保护现场。</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如发生人员昏迷、伤及内脏、骨折及大量失血时：立即联系120急救车将伤者送往距离场区最近的医院；外伤大出血在急救车未到前，现场采取急救措施；骨折注意搬运时的保护，对昏迷、可能伤及脊椎、内脏或伤情不详者一律用担架或平板，避免不正确的抬运。</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3）一般性外伤时：迅速包扎止血，送往医院救治；轻微内伤，送往医院检查；做好事故现场的保护工作，以便进行事故调协。</w:t>
      </w:r>
    </w:p>
    <w:p>
      <w:pPr>
        <w:pStyle w:val="2"/>
        <w:pageBreakBefore w:val="0"/>
        <w:widowControl/>
        <w:kinsoku/>
        <w:wordWrap/>
        <w:overflowPunct/>
        <w:topLinePunct w:val="0"/>
        <w:autoSpaceDE/>
        <w:autoSpaceDN/>
        <w:bidi w:val="0"/>
        <w:adjustRightInd/>
        <w:snapToGrid/>
        <w:spacing w:line="500" w:lineRule="exact"/>
        <w:ind w:left="0"/>
        <w:jc w:val="center"/>
        <w:textAlignment w:val="auto"/>
        <w:rPr>
          <w:rFonts w:ascii="宋体" w:hAnsi="宋体" w:eastAsia="宋体" w:cs="宋体"/>
          <w:sz w:val="32"/>
          <w:szCs w:val="32"/>
        </w:rPr>
      </w:pPr>
      <w:bookmarkStart w:id="135" w:name="_Toc4085"/>
      <w:bookmarkStart w:id="136" w:name="_Toc2075"/>
      <w:r>
        <w:rPr>
          <w:rFonts w:hint="eastAsia" w:ascii="宋体" w:hAnsi="宋体" w:eastAsia="宋体" w:cs="宋体"/>
          <w:sz w:val="32"/>
          <w:szCs w:val="32"/>
          <w:lang w:val="en-US" w:eastAsia="zh-CN"/>
        </w:rPr>
        <w:t>十</w:t>
      </w:r>
      <w:r>
        <w:rPr>
          <w:rFonts w:hint="eastAsia" w:ascii="宋体" w:hAnsi="宋体" w:eastAsia="宋体" w:cs="宋体"/>
          <w:sz w:val="32"/>
          <w:szCs w:val="32"/>
        </w:rPr>
        <w:t>、高处坠落事故现场应急处置方案</w:t>
      </w:r>
      <w:bookmarkEnd w:id="135"/>
      <w:bookmarkEnd w:id="136"/>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37" w:name="_Toc13773"/>
      <w:bookmarkStart w:id="138" w:name="_Toc9032"/>
      <w:r>
        <w:rPr>
          <w:rFonts w:hint="eastAsia" w:ascii="宋体" w:hAnsi="宋体" w:cs="宋体"/>
          <w:szCs w:val="24"/>
        </w:rPr>
        <w:t>1事故风险分析</w:t>
      </w:r>
      <w:bookmarkEnd w:id="137"/>
      <w:bookmarkEnd w:id="138"/>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bookmarkStart w:id="139" w:name="_Toc379"/>
      <w:r>
        <w:rPr>
          <w:rFonts w:hint="eastAsia" w:ascii="宋体" w:hAnsi="宋体" w:cs="宋体"/>
          <w:sz w:val="24"/>
          <w:szCs w:val="24"/>
        </w:rPr>
        <w:t>高处坠落是指在高处作业中发生坠落造成的伤害事故。不包括触电坠落事故。在操作基准面2.0m及其以上的安装、检修和生产作业称做高处作业。</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造成高处坠落的主要原因是：</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（1）高处作业安全防护设施存在缺陷，例如作业面没有防护栏杆、作业平台狭窄、安全带、安全绳存在缺陷或不佩带安全带等；</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（2）操作人员违反安全操作规程；</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（3）操作人员作业中麻痹大意，不遵守劳动纪律，比如上岗前喝酒、吃嗜睡药，不按规定佩带劳动保护用品等；</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（4）操作人员身体原因不适合从事高处作业，例如患有恐高症或其他禁忌症；</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（5）高处作业现场缺乏必要的监护。</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40" w:name="_Toc5071"/>
      <w:r>
        <w:rPr>
          <w:rFonts w:hint="eastAsia" w:ascii="宋体" w:hAnsi="宋体" w:cs="宋体"/>
          <w:szCs w:val="24"/>
        </w:rPr>
        <w:t>2应急工作职责</w:t>
      </w:r>
      <w:bookmarkEnd w:id="139"/>
      <w:bookmarkEnd w:id="140"/>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（1）现场应急小组人员构成情况</w:t>
      </w:r>
    </w:p>
    <w:p>
      <w:pPr>
        <w:pageBreakBefore w:val="0"/>
        <w:widowControl/>
        <w:numPr>
          <w:ilvl w:val="0"/>
          <w:numId w:val="21"/>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应急组长：当班班组长</w:t>
      </w:r>
    </w:p>
    <w:p>
      <w:pPr>
        <w:pageBreakBefore w:val="0"/>
        <w:widowControl/>
        <w:numPr>
          <w:ilvl w:val="0"/>
          <w:numId w:val="21"/>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应急成员：班组各岗位人员</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（2）职责</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应急组长职责</w:t>
      </w:r>
    </w:p>
    <w:p>
      <w:pPr>
        <w:pageBreakBefore w:val="0"/>
        <w:widowControl/>
        <w:numPr>
          <w:ilvl w:val="0"/>
          <w:numId w:val="22"/>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全面负责生产过程中高处坠落事故的现场处置；</w:t>
      </w:r>
    </w:p>
    <w:p>
      <w:pPr>
        <w:pageBreakBefore w:val="0"/>
        <w:widowControl/>
        <w:numPr>
          <w:ilvl w:val="0"/>
          <w:numId w:val="22"/>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组织制定和实施事故现场处置方案；</w:t>
      </w:r>
    </w:p>
    <w:p>
      <w:pPr>
        <w:pageBreakBefore w:val="0"/>
        <w:widowControl/>
        <w:numPr>
          <w:ilvl w:val="0"/>
          <w:numId w:val="22"/>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领导、组织和协调各岗位人员实施现场处置；</w:t>
      </w:r>
    </w:p>
    <w:p>
      <w:pPr>
        <w:pageBreakBefore w:val="0"/>
        <w:widowControl/>
        <w:numPr>
          <w:ilvl w:val="0"/>
          <w:numId w:val="22"/>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保证实施现场处置的器材、工具及物资的供给</w:t>
      </w:r>
    </w:p>
    <w:p>
      <w:pPr>
        <w:pageBreakBefore w:val="0"/>
        <w:widowControl/>
        <w:numPr>
          <w:ilvl w:val="0"/>
          <w:numId w:val="22"/>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pageBreakBefore w:val="0"/>
        <w:widowControl/>
        <w:numPr>
          <w:ilvl w:val="0"/>
          <w:numId w:val="22"/>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及时向公司寻求外援。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  现场各岗位人员职责</w:t>
      </w:r>
    </w:p>
    <w:p>
      <w:pPr>
        <w:pageBreakBefore w:val="0"/>
        <w:widowControl/>
        <w:numPr>
          <w:ilvl w:val="0"/>
          <w:numId w:val="23"/>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具体实施本岗位高处坠落的现场处置；</w:t>
      </w:r>
    </w:p>
    <w:p>
      <w:pPr>
        <w:pageBreakBefore w:val="0"/>
        <w:widowControl/>
        <w:numPr>
          <w:ilvl w:val="0"/>
          <w:numId w:val="23"/>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在班组长领导下，有针对性地实施现场处置；</w:t>
      </w:r>
    </w:p>
    <w:p>
      <w:pPr>
        <w:pageBreakBefore w:val="0"/>
        <w:widowControl/>
        <w:numPr>
          <w:ilvl w:val="0"/>
          <w:numId w:val="23"/>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及时向班组长报告事故现场处置情况；</w:t>
      </w:r>
    </w:p>
    <w:p>
      <w:pPr>
        <w:pageBreakBefore w:val="0"/>
        <w:widowControl/>
        <w:numPr>
          <w:ilvl w:val="0"/>
          <w:numId w:val="23"/>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及时向班组长寻求外。</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41" w:name="_Toc31810"/>
      <w:bookmarkStart w:id="142" w:name="_Toc26677"/>
      <w:bookmarkStart w:id="143" w:name="_Toc24703"/>
      <w:r>
        <w:rPr>
          <w:rFonts w:hint="eastAsia" w:ascii="宋体" w:hAnsi="宋体" w:cs="宋体"/>
          <w:szCs w:val="24"/>
        </w:rPr>
        <w:t>3应急处置</w:t>
      </w:r>
      <w:bookmarkEnd w:id="141"/>
      <w:bookmarkEnd w:id="142"/>
      <w:bookmarkEnd w:id="143"/>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3.1发生高空坠落事故处置措施</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应马上组织抢救伤者，首先观察伤者的受伤情况，如遇呼吸、心跳停止者，应立即进行人工呼吸，胸外心脏挤压。对休克者，应先处理休克。处于休克状态的伤员要保持安静、保暖、平卧、少动，并将下肢抬高约20度左右，尽快送医院进行抢救治疗。</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出现颅脑损伤，必须维持呼吸道通畅。昏迷者应平卧，面部转向一侧，以防舌根下坠或分泌物、呕吐物吸入，发生喉阻塞。有骨折者，应初步固定后再搬运。遇有凹陷骨折、严重的颅底骨折及严重的脑损伤症状出现，创伤处用消毒的纱布或清洁布等覆盖伤口，用绷带或布条包扎后，及时送就近有条件的医院治疗。</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3.2出现征兆时处置措施</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A  高处作业人员未按要求系安全带、安全绳或者使用不当时，也有可能发生坠落事故，此时可以当场制止，必要时召开安全会议通报违章行为，按规章制度进行处罚。</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B  临边、洞口等坠落高度在2米以上，而无防护栏杆、安全网、挡板或防护不可靠时，即有可能发生坠落事故，应按要求完善上述防护设施。</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C  当发生大风、暴雨、暴雪等恶劣气候时，高处作业人员即有可能发生坠落事故，对此要加强对气象部门的联系，尽早掌握气象变化情况，提前停止高空作业，撤离人员，必要时加固高耸设备。</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44" w:name="_Toc12881"/>
      <w:bookmarkStart w:id="145" w:name="_Toc22519"/>
      <w:bookmarkStart w:id="146" w:name="_Toc30302"/>
      <w:r>
        <w:rPr>
          <w:rFonts w:hint="eastAsia" w:ascii="宋体" w:hAnsi="宋体" w:cs="宋体"/>
          <w:szCs w:val="24"/>
        </w:rPr>
        <w:t>4注意事项</w:t>
      </w:r>
      <w:bookmarkEnd w:id="144"/>
      <w:bookmarkEnd w:id="145"/>
      <w:bookmarkEnd w:id="146"/>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4.1  作业人员严禁穿易滑鞋、高跟鞋、拖鞋，要戴好安全帽、系好安全带。</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4.2  现场所有洞口、悬空、临边的地方要严格按安全技术要求设置防护栏杆、防护网。</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4.5  险情发生至现场恢复期间，应封锁现场，防止无关人员进入现场发生意外。</w:t>
      </w:r>
    </w:p>
    <w:p>
      <w:pPr>
        <w:pageBreakBefore w:val="0"/>
        <w:widowControl/>
        <w:kinsoku/>
        <w:wordWrap/>
        <w:overflowPunct/>
        <w:topLinePunct w:val="0"/>
        <w:autoSpaceDE/>
        <w:autoSpaceDN/>
        <w:bidi w:val="0"/>
        <w:adjustRightInd/>
        <w:snapToGrid/>
        <w:spacing w:line="500" w:lineRule="exact"/>
        <w:ind w:left="0"/>
        <w:textAlignment w:val="auto"/>
        <w:rPr>
          <w:rFonts w:hint="eastAsia" w:ascii="宋体" w:hAnsi="宋体" w:cs="宋体"/>
          <w:sz w:val="24"/>
          <w:szCs w:val="24"/>
        </w:rPr>
      </w:pPr>
      <w:r>
        <w:rPr>
          <w:rFonts w:hint="eastAsia" w:ascii="宋体" w:hAnsi="宋体" w:cs="宋体"/>
          <w:sz w:val="24"/>
          <w:szCs w:val="24"/>
        </w:rPr>
        <w:t>4.6  及时将抢救进展情况报告应急领导组长。</w:t>
      </w:r>
      <w:bookmarkStart w:id="147" w:name="_Toc25585"/>
      <w:bookmarkStart w:id="148" w:name="_Toc6277"/>
    </w:p>
    <w:p>
      <w:pPr>
        <w:pageBreakBefore w:val="0"/>
        <w:widowControl/>
        <w:kinsoku/>
        <w:wordWrap/>
        <w:overflowPunct/>
        <w:topLinePunct w:val="0"/>
        <w:autoSpaceDE/>
        <w:autoSpaceDN/>
        <w:bidi w:val="0"/>
        <w:adjustRightInd/>
        <w:snapToGrid/>
        <w:spacing w:line="500" w:lineRule="exact"/>
        <w:ind w:left="0"/>
        <w:jc w:val="center"/>
        <w:textAlignment w:val="auto"/>
        <w:rPr>
          <w:rFonts w:ascii="宋体" w:hAnsi="宋体" w:eastAsia="宋体" w:cs="宋体"/>
          <w:b/>
          <w:bCs/>
          <w:sz w:val="32"/>
          <w:szCs w:val="32"/>
        </w:rPr>
      </w:pPr>
      <w:r>
        <w:rPr>
          <w:rFonts w:hint="eastAsia" w:ascii="宋体" w:hAnsi="宋体" w:cs="宋体"/>
          <w:b/>
          <w:bCs/>
          <w:sz w:val="32"/>
          <w:szCs w:val="32"/>
          <w:lang w:val="en-US" w:eastAsia="zh-CN"/>
        </w:rPr>
        <w:t>十一</w:t>
      </w:r>
      <w:r>
        <w:rPr>
          <w:rFonts w:hint="eastAsia" w:ascii="宋体" w:hAnsi="宋体" w:eastAsia="宋体" w:cs="宋体"/>
          <w:b/>
          <w:bCs/>
          <w:sz w:val="32"/>
          <w:szCs w:val="32"/>
        </w:rPr>
        <w:t>、中毒伤害事故现场处置方案</w:t>
      </w:r>
      <w:bookmarkEnd w:id="147"/>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49" w:name="_Toc16674"/>
      <w:r>
        <w:rPr>
          <w:rFonts w:hint="eastAsia" w:ascii="宋体" w:hAnsi="宋体" w:cs="宋体"/>
          <w:szCs w:val="24"/>
        </w:rPr>
        <w:t>1事故风险分析</w:t>
      </w:r>
      <w:bookmarkEnd w:id="149"/>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公司生产过程中涉及的危险化学品种类较多，短时间内吸入较高浓度本品可出现眼及上呼吸道明显的刺激症状、眼结膜及咽部充血、头晕、头痛、恶心、呕吐、胸闷、四肢无力、步履蹒跚、意识模糊，长时间吸入会令人窒息昏迷，甚至死亡。</w:t>
      </w:r>
    </w:p>
    <w:p>
      <w:pPr>
        <w:pageBreakBefore w:val="0"/>
        <w:widowControl/>
        <w:kinsoku/>
        <w:wordWrap/>
        <w:overflowPunct/>
        <w:topLinePunct w:val="0"/>
        <w:autoSpaceDE/>
        <w:autoSpaceDN/>
        <w:bidi w:val="0"/>
        <w:adjustRightInd/>
        <w:snapToGrid/>
        <w:spacing w:line="500" w:lineRule="exact"/>
        <w:ind w:left="0"/>
        <w:textAlignment w:val="auto"/>
      </w:pPr>
      <w:r>
        <w:rPr>
          <w:rFonts w:hint="eastAsia" w:ascii="宋体" w:hAnsi="宋体" w:cs="宋体"/>
          <w:sz w:val="24"/>
          <w:szCs w:val="24"/>
        </w:rPr>
        <w:t>其它许多溶剂也均有一定的毒性。</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szCs w:val="24"/>
        </w:rPr>
      </w:pPr>
      <w:bookmarkStart w:id="150" w:name="_Toc32403"/>
      <w:r>
        <w:rPr>
          <w:rFonts w:hint="eastAsia" w:ascii="宋体" w:hAnsi="宋体" w:cs="宋体"/>
          <w:szCs w:val="24"/>
        </w:rPr>
        <w:t>2应急工作职责</w:t>
      </w:r>
      <w:bookmarkEnd w:id="150"/>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（1）现场应急自救小组及人员构成情况</w:t>
      </w:r>
    </w:p>
    <w:p>
      <w:pPr>
        <w:pageBreakBefore w:val="0"/>
        <w:widowControl/>
        <w:numPr>
          <w:ilvl w:val="0"/>
          <w:numId w:val="24"/>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应急组长：值班班组长。</w:t>
      </w:r>
    </w:p>
    <w:p>
      <w:pPr>
        <w:pageBreakBefore w:val="0"/>
        <w:widowControl/>
        <w:numPr>
          <w:ilvl w:val="0"/>
          <w:numId w:val="24"/>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应急成员：各岗位成员。</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（2）职责</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应急组长职责</w:t>
      </w:r>
    </w:p>
    <w:p>
      <w:pPr>
        <w:pageBreakBefore w:val="0"/>
        <w:widowControl/>
        <w:numPr>
          <w:ilvl w:val="0"/>
          <w:numId w:val="2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全面负责职业中毒事故的现场处置；</w:t>
      </w:r>
    </w:p>
    <w:p>
      <w:pPr>
        <w:pageBreakBefore w:val="0"/>
        <w:widowControl/>
        <w:numPr>
          <w:ilvl w:val="0"/>
          <w:numId w:val="2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组织制定和实施事故现场处置方案；</w:t>
      </w:r>
    </w:p>
    <w:p>
      <w:pPr>
        <w:pageBreakBefore w:val="0"/>
        <w:widowControl/>
        <w:numPr>
          <w:ilvl w:val="0"/>
          <w:numId w:val="2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领导、组织和协调各岗位人员实施现场处置；</w:t>
      </w:r>
    </w:p>
    <w:p>
      <w:pPr>
        <w:pageBreakBefore w:val="0"/>
        <w:widowControl/>
        <w:numPr>
          <w:ilvl w:val="0"/>
          <w:numId w:val="2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保证实施现场处置的器材、工具及物资的供给；</w:t>
      </w:r>
    </w:p>
    <w:p>
      <w:pPr>
        <w:pageBreakBefore w:val="0"/>
        <w:widowControl/>
        <w:numPr>
          <w:ilvl w:val="0"/>
          <w:numId w:val="2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pageBreakBefore w:val="0"/>
        <w:widowControl/>
        <w:numPr>
          <w:ilvl w:val="0"/>
          <w:numId w:val="25"/>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 xml:space="preserve"> 及时向公司寻求外援。</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（3）现场各岗位人员职责</w:t>
      </w:r>
    </w:p>
    <w:p>
      <w:pPr>
        <w:pageBreakBefore w:val="0"/>
        <w:widowControl/>
        <w:numPr>
          <w:ilvl w:val="0"/>
          <w:numId w:val="2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具体实施本岗位职业中毒事故的现场处置；</w:t>
      </w:r>
    </w:p>
    <w:p>
      <w:pPr>
        <w:pageBreakBefore w:val="0"/>
        <w:widowControl/>
        <w:numPr>
          <w:ilvl w:val="0"/>
          <w:numId w:val="2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在班组长领导下，有针对性地实施现场处置；</w:t>
      </w:r>
    </w:p>
    <w:p>
      <w:pPr>
        <w:pageBreakBefore w:val="0"/>
        <w:widowControl/>
        <w:numPr>
          <w:ilvl w:val="0"/>
          <w:numId w:val="2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及时向班组长报告事故现场处置情况；</w:t>
      </w:r>
    </w:p>
    <w:p>
      <w:pPr>
        <w:pageBreakBefore w:val="0"/>
        <w:widowControl/>
        <w:numPr>
          <w:ilvl w:val="0"/>
          <w:numId w:val="26"/>
        </w:numPr>
        <w:kinsoku/>
        <w:wordWrap/>
        <w:overflowPunct/>
        <w:topLinePunct w:val="0"/>
        <w:autoSpaceDE/>
        <w:autoSpaceDN/>
        <w:bidi w:val="0"/>
        <w:adjustRightInd/>
        <w:snapToGrid/>
        <w:spacing w:line="500" w:lineRule="exact"/>
        <w:ind w:left="0" w:firstLine="480" w:firstLineChars="200"/>
        <w:textAlignment w:val="auto"/>
        <w:rPr>
          <w:rFonts w:ascii="宋体" w:hAnsi="宋体" w:cs="宋体"/>
          <w:sz w:val="24"/>
          <w:szCs w:val="24"/>
        </w:rPr>
      </w:pPr>
      <w:r>
        <w:rPr>
          <w:rFonts w:hint="eastAsia" w:ascii="宋体" w:hAnsi="宋体" w:cs="宋体"/>
          <w:sz w:val="24"/>
          <w:szCs w:val="24"/>
        </w:rPr>
        <w:t>及时向班组长寻求外援。</w:t>
      </w:r>
    </w:p>
    <w:p>
      <w:pPr>
        <w:pStyle w:val="3"/>
        <w:pageBreakBefore w:val="0"/>
        <w:widowControl/>
        <w:kinsoku/>
        <w:wordWrap/>
        <w:overflowPunct/>
        <w:topLinePunct w:val="0"/>
        <w:autoSpaceDE/>
        <w:autoSpaceDN/>
        <w:bidi w:val="0"/>
        <w:adjustRightInd/>
        <w:snapToGrid/>
        <w:spacing w:line="500" w:lineRule="exact"/>
        <w:ind w:left="0"/>
        <w:textAlignment w:val="auto"/>
        <w:rPr>
          <w:rFonts w:ascii="宋体" w:hAnsi="宋体" w:cs="宋体"/>
          <w:color w:val="000000" w:themeColor="text1"/>
          <w:szCs w:val="24"/>
          <w14:textFill>
            <w14:solidFill>
              <w14:schemeClr w14:val="tx1"/>
            </w14:solidFill>
          </w14:textFill>
        </w:rPr>
      </w:pPr>
      <w:bookmarkStart w:id="151" w:name="_Toc18981"/>
      <w:r>
        <w:rPr>
          <w:rFonts w:hint="eastAsia" w:ascii="宋体" w:hAnsi="宋体" w:cs="宋体"/>
          <w:color w:val="000000" w:themeColor="text1"/>
          <w:szCs w:val="24"/>
          <w14:textFill>
            <w14:solidFill>
              <w14:schemeClr w14:val="tx1"/>
            </w14:solidFill>
          </w14:textFill>
        </w:rPr>
        <w:t>3应急处置</w:t>
      </w:r>
      <w:bookmarkEnd w:id="151"/>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3.1当操作人员发生轻微中毒（轻度过敏、呼吸困难等）应停止操作，检查是否违规操作，检查防护用品、通风设备，如发现问题，立即整改直至达到规范要求，人员离开现场待身体恢复后方能进场重新操作。</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3.2当发生严重中毒（窒息昏迷）时，现场人员应立即停止操作，做好自身防护措施（手套、防毒面具、防护服等）后，把中毒人员转移到上风或侧上风方向空气无污染地区。其他人员同时撤离现场，拨打120</w:t>
      </w:r>
      <w:bookmarkStart w:id="195" w:name="_GoBack"/>
      <w:bookmarkEnd w:id="195"/>
      <w:r>
        <w:rPr>
          <w:rFonts w:hint="eastAsia" w:ascii="宋体" w:hAnsi="宋体" w:cs="宋体"/>
          <w:sz w:val="24"/>
          <w:szCs w:val="24"/>
        </w:rPr>
        <w:t>救护。</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3.3衣服有污染的中毒者立即脱去被污染者的服装；皮肤污染者，用流动清水或肥皂水彻底冲洗；眼睛污染者，用大量流动清水彻底冲洗。</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3.4针对不同试剂种类发生的中毒事故，现场人员应按照试剂安全技术说明书（MSDS）规定内容执行。</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 xml:space="preserve">3.5按《危险化学品泄漏应急预案》对现场设备、化学物品进行清理、处理，防止化学物品对环境及空气的污染。 </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3.6事故上报程序按《安全事故管理规程》的报告流程执行。</w:t>
      </w:r>
    </w:p>
    <w:p>
      <w:pPr>
        <w:pageBreakBefore w:val="0"/>
        <w:widowControl/>
        <w:kinsoku/>
        <w:wordWrap/>
        <w:overflowPunct/>
        <w:topLinePunct w:val="0"/>
        <w:autoSpaceDE/>
        <w:autoSpaceDN/>
        <w:bidi w:val="0"/>
        <w:adjustRightInd/>
        <w:snapToGrid/>
        <w:spacing w:line="500" w:lineRule="exact"/>
        <w:ind w:left="0"/>
        <w:textAlignment w:val="auto"/>
        <w:rPr>
          <w:rFonts w:hint="eastAsia" w:ascii="宋体" w:hAnsi="宋体" w:cs="宋体"/>
          <w:sz w:val="24"/>
          <w:szCs w:val="24"/>
        </w:rPr>
      </w:pPr>
      <w:r>
        <w:rPr>
          <w:rFonts w:hint="eastAsia" w:ascii="宋体" w:hAnsi="宋体" w:cs="宋体"/>
          <w:sz w:val="24"/>
          <w:szCs w:val="24"/>
        </w:rPr>
        <w:t>3.7应急组织与职责、抢险与救护、应急保障、应急培训、演练按照《应急准备和响应控制管理规程》内容执行。</w:t>
      </w:r>
      <w:bookmarkStart w:id="152" w:name="_Toc4851"/>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b/>
          <w:bCs/>
          <w:szCs w:val="24"/>
        </w:rPr>
      </w:pPr>
      <w:r>
        <w:rPr>
          <w:rFonts w:hint="eastAsia" w:ascii="宋体" w:hAnsi="宋体" w:cs="宋体"/>
          <w:b/>
          <w:bCs/>
          <w:szCs w:val="24"/>
        </w:rPr>
        <w:t>4注意事项</w:t>
      </w:r>
      <w:bookmarkEnd w:id="152"/>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1）救护者应做好个人防护，进入事故区抢救人员时，首先要做好个人呼吸系统和皮肤的防护，佩戴好氧气呼吸器或防毒面具、防护衣、橡皮手套。</w:t>
      </w:r>
      <w:r>
        <w:rPr>
          <w:rFonts w:hint="eastAsia" w:ascii="宋体" w:hAnsi="宋体" w:cs="宋体"/>
          <w:sz w:val="24"/>
          <w:szCs w:val="24"/>
        </w:rPr>
        <w:br w:type="textWrapping"/>
      </w:r>
      <w:r>
        <w:rPr>
          <w:rFonts w:hint="eastAsia" w:ascii="宋体" w:hAnsi="宋体" w:cs="宋体"/>
          <w:sz w:val="24"/>
          <w:szCs w:val="24"/>
        </w:rPr>
        <w:t>2）将中毒窒息者迅速移至温暖通风外，保持中毒者呼吸畅通，注意中毒者神态，呼吸状况，循环系统的功能及心跳变化。</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3）当眼、鼻、咽喉、皮肤等部位沾有致毒品液的处理。</w:t>
      </w:r>
    </w:p>
    <w:p>
      <w:pPr>
        <w:pageBreakBefore w:val="0"/>
        <w:widowControl/>
        <w:kinsoku/>
        <w:wordWrap/>
        <w:overflowPunct/>
        <w:topLinePunct w:val="0"/>
        <w:autoSpaceDE/>
        <w:autoSpaceDN/>
        <w:bidi w:val="0"/>
        <w:adjustRightInd/>
        <w:snapToGrid/>
        <w:spacing w:line="500" w:lineRule="exact"/>
        <w:ind w:left="0"/>
        <w:textAlignment w:val="auto"/>
        <w:rPr>
          <w:rFonts w:ascii="宋体" w:hAnsi="宋体" w:cs="宋体"/>
          <w:sz w:val="24"/>
          <w:szCs w:val="24"/>
        </w:rPr>
      </w:pPr>
      <w:r>
        <w:rPr>
          <w:rFonts w:hint="eastAsia" w:ascii="宋体" w:hAnsi="宋体" w:cs="宋体"/>
          <w:sz w:val="24"/>
          <w:szCs w:val="24"/>
        </w:rPr>
        <w:t>a.眼：切勿揉搓，可翻开眼皮用水或2%硼酸水洗眼并迅速开闭眼睛，使水充满全眼，洗后立即送医院治疗。</w:t>
      </w:r>
      <w:r>
        <w:rPr>
          <w:rFonts w:hint="eastAsia" w:ascii="宋体" w:hAnsi="宋体" w:cs="宋体"/>
          <w:sz w:val="24"/>
          <w:szCs w:val="24"/>
        </w:rPr>
        <w:br w:type="textWrapping"/>
      </w:r>
      <w:r>
        <w:rPr>
          <w:rFonts w:hint="eastAsia" w:ascii="宋体" w:hAnsi="宋体" w:cs="宋体"/>
          <w:sz w:val="24"/>
          <w:szCs w:val="24"/>
        </w:rPr>
        <w:t>b.对于鼻腔、咽喉部位，向鼻内滴入2%硼酸水，并用硼酸水漱口，可以喝大量的0.5%柠檬酸水或食醋,以免助长有毒品在体内扩散。</w:t>
      </w:r>
      <w:r>
        <w:rPr>
          <w:rFonts w:hint="eastAsia" w:ascii="宋体" w:hAnsi="宋体" w:cs="宋体"/>
          <w:sz w:val="24"/>
          <w:szCs w:val="24"/>
        </w:rPr>
        <w:br w:type="textWrapping"/>
      </w:r>
      <w:r>
        <w:rPr>
          <w:rFonts w:hint="eastAsia" w:ascii="宋体" w:hAnsi="宋体" w:cs="宋体"/>
          <w:sz w:val="24"/>
          <w:szCs w:val="24"/>
        </w:rPr>
        <w:t>c.对于皮肤，应脱掉沾有毒品的衣、裤、用水和2%硼酸水冲洗受影响的部位，被烧伤的皮肤应暴露在空气中并涂上药物。</w:t>
      </w:r>
      <w:bookmarkEnd w:id="148"/>
    </w:p>
    <w:p>
      <w:pPr>
        <w:pStyle w:val="2"/>
        <w:spacing w:line="360" w:lineRule="auto"/>
        <w:jc w:val="center"/>
        <w:rPr>
          <w:rFonts w:ascii="宋体" w:hAnsi="宋体" w:eastAsia="宋体" w:cs="宋体"/>
          <w:sz w:val="32"/>
          <w:szCs w:val="32"/>
        </w:rPr>
      </w:pPr>
      <w:bookmarkStart w:id="153" w:name="_Toc1597"/>
      <w:r>
        <w:rPr>
          <w:rFonts w:hint="eastAsia" w:ascii="宋体" w:hAnsi="宋体" w:eastAsia="宋体" w:cs="宋体"/>
          <w:sz w:val="32"/>
          <w:szCs w:val="32"/>
          <w:lang w:val="en-US" w:eastAsia="zh-CN"/>
        </w:rPr>
        <w:t>十二</w:t>
      </w:r>
      <w:r>
        <w:rPr>
          <w:rFonts w:hint="eastAsia" w:ascii="宋体" w:hAnsi="宋体" w:eastAsia="宋体" w:cs="宋体"/>
          <w:sz w:val="32"/>
          <w:szCs w:val="32"/>
        </w:rPr>
        <w:t>、粉尘爆炸伤害事故现场应急处置方案</w:t>
      </w:r>
      <w:bookmarkEnd w:id="153"/>
    </w:p>
    <w:p>
      <w:pPr>
        <w:pStyle w:val="3"/>
        <w:spacing w:line="360" w:lineRule="auto"/>
        <w:rPr>
          <w:rFonts w:ascii="宋体" w:hAnsi="宋体" w:cs="宋体"/>
          <w:szCs w:val="24"/>
        </w:rPr>
      </w:pPr>
      <w:bookmarkStart w:id="154" w:name="_Toc19628"/>
      <w:r>
        <w:rPr>
          <w:rFonts w:hint="eastAsia" w:ascii="宋体" w:hAnsi="宋体" w:cs="宋体"/>
          <w:szCs w:val="24"/>
        </w:rPr>
        <w:t>1事故风险分析</w:t>
      </w:r>
      <w:bookmarkEnd w:id="154"/>
    </w:p>
    <w:p>
      <w:pPr>
        <w:spacing w:line="360" w:lineRule="auto"/>
        <w:rPr>
          <w:rFonts w:ascii="宋体" w:hAnsi="宋体" w:cs="宋体"/>
          <w:sz w:val="24"/>
          <w:szCs w:val="24"/>
        </w:rPr>
      </w:pPr>
      <w:r>
        <w:rPr>
          <w:rFonts w:hint="eastAsia" w:ascii="宋体" w:hAnsi="宋体" w:cs="宋体"/>
          <w:sz w:val="24"/>
          <w:szCs w:val="24"/>
        </w:rPr>
        <w:t>公司所有易产生粉尘的操作活动和区域，如配料间、粉碎间、制粒间、混合间、称配间。</w:t>
      </w:r>
    </w:p>
    <w:p>
      <w:pPr>
        <w:spacing w:line="360" w:lineRule="auto"/>
        <w:rPr>
          <w:rFonts w:ascii="宋体" w:hAnsi="宋体" w:cs="宋体"/>
          <w:sz w:val="24"/>
          <w:szCs w:val="24"/>
        </w:rPr>
      </w:pPr>
      <w:r>
        <w:rPr>
          <w:rFonts w:hint="eastAsia" w:ascii="宋体" w:hAnsi="宋体" w:cs="宋体"/>
          <w:sz w:val="24"/>
          <w:szCs w:val="24"/>
        </w:rPr>
        <w:t>1. 粉碎过程</w:t>
      </w:r>
    </w:p>
    <w:p>
      <w:pPr>
        <w:spacing w:line="360" w:lineRule="auto"/>
        <w:rPr>
          <w:rFonts w:ascii="宋体" w:hAnsi="宋体" w:cs="宋体"/>
          <w:sz w:val="24"/>
          <w:szCs w:val="24"/>
        </w:rPr>
      </w:pPr>
      <w:r>
        <w:rPr>
          <w:rFonts w:ascii="宋体" w:hAnsi="宋体" w:cs="宋体"/>
          <w:sz w:val="24"/>
          <w:szCs w:val="24"/>
        </w:rPr>
        <w:t>按作用力性质不同，粉碎过程有：挤压、撞击、研磨、劈裂以及弯曲、撕裂等方法，</w:t>
      </w:r>
    </w:p>
    <w:p>
      <w:pPr>
        <w:spacing w:line="360" w:lineRule="auto"/>
        <w:rPr>
          <w:rFonts w:ascii="宋体" w:hAnsi="宋体" w:cs="宋体"/>
          <w:sz w:val="24"/>
          <w:szCs w:val="24"/>
        </w:rPr>
      </w:pPr>
      <w:r>
        <w:rPr>
          <w:rFonts w:ascii="宋体" w:hAnsi="宋体" w:cs="宋体"/>
          <w:sz w:val="24"/>
          <w:szCs w:val="24"/>
        </w:rPr>
        <w:t>一般情况下，粉碎研磨损作要同时利用多种作用力。粉碎操作由于机械力的作用会扬起大量粉尘，设备内悬浮的粉尘往往处于爆炸浓度范围之内。且各种力的作用更容易产生摩擦、撞击火花，静电等点火源，导致粉尘爆炸的发生。这类设备如颚式破碎机、滚筒轧碎机、球磨机、胶体磨等，都是具有粉尘爆炸的危险设备。</w:t>
      </w:r>
    </w:p>
    <w:p>
      <w:pPr>
        <w:spacing w:line="360" w:lineRule="auto"/>
        <w:rPr>
          <w:rFonts w:ascii="宋体" w:hAnsi="宋体" w:cs="宋体"/>
          <w:sz w:val="24"/>
          <w:szCs w:val="24"/>
        </w:rPr>
      </w:pPr>
      <w:r>
        <w:rPr>
          <w:rFonts w:hint="eastAsia" w:ascii="宋体" w:hAnsi="宋体" w:cs="宋体"/>
          <w:sz w:val="24"/>
          <w:szCs w:val="24"/>
        </w:rPr>
        <w:t>2</w:t>
      </w:r>
      <w:r>
        <w:rPr>
          <w:rFonts w:ascii="宋体" w:hAnsi="宋体" w:cs="宋体"/>
          <w:sz w:val="24"/>
          <w:szCs w:val="24"/>
        </w:rPr>
        <w:t>. 除尘过程</w:t>
      </w:r>
    </w:p>
    <w:p>
      <w:pPr>
        <w:spacing w:line="360" w:lineRule="auto"/>
        <w:rPr>
          <w:rFonts w:ascii="宋体" w:hAnsi="宋体" w:cs="宋体"/>
          <w:sz w:val="24"/>
          <w:szCs w:val="24"/>
        </w:rPr>
      </w:pPr>
      <w:r>
        <w:rPr>
          <w:rFonts w:ascii="宋体" w:hAnsi="宋体" w:cs="宋体"/>
          <w:sz w:val="24"/>
          <w:szCs w:val="24"/>
        </w:rPr>
        <w:t>除尘器的原理通常是利用滤材将气体流中的颗粒阻挡住，除尘前粉尘是处于悬浮状态的，不仅如此，在滤材清灰时通常采用脉冲反吹风方式，此时，粘附在滤材上的粉尘又再次处于悬浮状态，若恰好有足够能量的点火源，也将发生粉尘爆炸事故。</w:t>
      </w:r>
    </w:p>
    <w:p>
      <w:pPr>
        <w:spacing w:line="360" w:lineRule="auto"/>
        <w:rPr>
          <w:rFonts w:ascii="宋体" w:hAnsi="宋体" w:cs="宋体"/>
          <w:sz w:val="24"/>
          <w:szCs w:val="24"/>
        </w:rPr>
      </w:pPr>
      <w:r>
        <w:rPr>
          <w:rFonts w:hint="eastAsia" w:ascii="宋体" w:hAnsi="宋体" w:cs="宋体"/>
          <w:sz w:val="24"/>
          <w:szCs w:val="24"/>
        </w:rPr>
        <w:t>3</w:t>
      </w:r>
      <w:r>
        <w:rPr>
          <w:rFonts w:ascii="宋体" w:hAnsi="宋体" w:cs="宋体"/>
          <w:sz w:val="24"/>
          <w:szCs w:val="24"/>
        </w:rPr>
        <w:t>. 清扫、吹扫过程</w:t>
      </w:r>
    </w:p>
    <w:p>
      <w:pPr>
        <w:spacing w:line="360" w:lineRule="auto"/>
        <w:rPr>
          <w:rFonts w:ascii="宋体" w:hAnsi="宋体" w:cs="宋体"/>
          <w:sz w:val="24"/>
          <w:szCs w:val="24"/>
        </w:rPr>
      </w:pPr>
      <w:r>
        <w:rPr>
          <w:rFonts w:ascii="宋体" w:hAnsi="宋体" w:cs="宋体"/>
          <w:sz w:val="24"/>
          <w:szCs w:val="24"/>
        </w:rPr>
        <w:t>生产过程中粉尘难免要从设备中逸出，这些粉尘堆积在厂房及设备表面，若不及时清除，在达到一定浓度并且飞扬起来之后，很容易造成爆炸事故，并且在清扫过程中，也极易粉尘飞扬，形成悬浮爆炸条件。</w:t>
      </w:r>
    </w:p>
    <w:p>
      <w:pPr>
        <w:pStyle w:val="3"/>
        <w:spacing w:line="360" w:lineRule="auto"/>
        <w:rPr>
          <w:rFonts w:ascii="宋体" w:hAnsi="宋体" w:cs="宋体"/>
          <w:szCs w:val="24"/>
        </w:rPr>
      </w:pPr>
      <w:bookmarkStart w:id="155" w:name="_Toc24905"/>
      <w:r>
        <w:rPr>
          <w:rFonts w:hint="eastAsia" w:ascii="宋体" w:hAnsi="宋体" w:cs="宋体"/>
          <w:szCs w:val="24"/>
        </w:rPr>
        <w:t>2应急工作职责</w:t>
      </w:r>
      <w:bookmarkEnd w:id="155"/>
    </w:p>
    <w:p>
      <w:pPr>
        <w:spacing w:line="360" w:lineRule="auto"/>
        <w:rPr>
          <w:rFonts w:ascii="宋体" w:hAnsi="宋体" w:cs="宋体"/>
          <w:sz w:val="24"/>
          <w:szCs w:val="24"/>
        </w:rPr>
      </w:pPr>
      <w:r>
        <w:rPr>
          <w:rFonts w:hint="eastAsia" w:ascii="宋体" w:hAnsi="宋体" w:cs="宋体"/>
          <w:sz w:val="24"/>
          <w:szCs w:val="24"/>
        </w:rPr>
        <w:t>（1）现场应急自救小组及人员构成情况</w:t>
      </w:r>
    </w:p>
    <w:p>
      <w:pPr>
        <w:numPr>
          <w:ilvl w:val="0"/>
          <w:numId w:val="27"/>
        </w:numPr>
        <w:spacing w:line="360" w:lineRule="auto"/>
        <w:ind w:firstLine="480" w:firstLineChars="200"/>
        <w:rPr>
          <w:rFonts w:ascii="宋体" w:hAnsi="宋体" w:cs="宋体"/>
          <w:sz w:val="24"/>
          <w:szCs w:val="24"/>
        </w:rPr>
      </w:pPr>
      <w:r>
        <w:rPr>
          <w:rFonts w:hint="eastAsia" w:ascii="宋体" w:hAnsi="宋体" w:cs="宋体"/>
          <w:sz w:val="24"/>
          <w:szCs w:val="24"/>
        </w:rPr>
        <w:t>应急组长：值班班组长。</w:t>
      </w:r>
    </w:p>
    <w:p>
      <w:pPr>
        <w:numPr>
          <w:ilvl w:val="0"/>
          <w:numId w:val="27"/>
        </w:numPr>
        <w:spacing w:line="360" w:lineRule="auto"/>
        <w:ind w:firstLine="480" w:firstLineChars="200"/>
        <w:rPr>
          <w:rFonts w:ascii="宋体" w:hAnsi="宋体" w:cs="宋体"/>
          <w:sz w:val="24"/>
          <w:szCs w:val="24"/>
        </w:rPr>
      </w:pPr>
      <w:r>
        <w:rPr>
          <w:rFonts w:hint="eastAsia" w:ascii="宋体" w:hAnsi="宋体" w:cs="宋体"/>
          <w:sz w:val="24"/>
          <w:szCs w:val="24"/>
        </w:rPr>
        <w:t>应急成员：各岗位成员。</w:t>
      </w:r>
    </w:p>
    <w:p>
      <w:pPr>
        <w:spacing w:line="360" w:lineRule="auto"/>
        <w:rPr>
          <w:rFonts w:ascii="宋体" w:hAnsi="宋体" w:cs="宋体"/>
          <w:sz w:val="24"/>
          <w:szCs w:val="24"/>
        </w:rPr>
      </w:pPr>
      <w:r>
        <w:rPr>
          <w:rFonts w:hint="eastAsia" w:ascii="宋体" w:hAnsi="宋体" w:cs="宋体"/>
          <w:sz w:val="24"/>
          <w:szCs w:val="24"/>
        </w:rPr>
        <w:t>（2）职责</w:t>
      </w:r>
    </w:p>
    <w:p>
      <w:pPr>
        <w:spacing w:line="360" w:lineRule="auto"/>
        <w:rPr>
          <w:rFonts w:ascii="宋体" w:hAnsi="宋体" w:cs="宋体"/>
          <w:sz w:val="24"/>
          <w:szCs w:val="24"/>
        </w:rPr>
      </w:pPr>
      <w:r>
        <w:rPr>
          <w:rFonts w:hint="eastAsia" w:ascii="宋体" w:hAnsi="宋体" w:cs="宋体"/>
          <w:sz w:val="24"/>
          <w:szCs w:val="24"/>
        </w:rPr>
        <w:t>应急组长职责</w:t>
      </w:r>
    </w:p>
    <w:p>
      <w:pPr>
        <w:numPr>
          <w:ilvl w:val="0"/>
          <w:numId w:val="28"/>
        </w:numPr>
        <w:spacing w:line="360" w:lineRule="auto"/>
        <w:ind w:firstLine="480" w:firstLineChars="200"/>
        <w:rPr>
          <w:rFonts w:ascii="宋体" w:hAnsi="宋体" w:cs="宋体"/>
          <w:sz w:val="24"/>
          <w:szCs w:val="24"/>
        </w:rPr>
      </w:pPr>
      <w:r>
        <w:rPr>
          <w:rFonts w:hint="eastAsia" w:ascii="宋体" w:hAnsi="宋体" w:cs="宋体"/>
          <w:sz w:val="24"/>
          <w:szCs w:val="24"/>
        </w:rPr>
        <w:t xml:space="preserve"> 全面负责粉尘爆炸事故的现场处置；</w:t>
      </w:r>
    </w:p>
    <w:p>
      <w:pPr>
        <w:numPr>
          <w:ilvl w:val="0"/>
          <w:numId w:val="28"/>
        </w:numPr>
        <w:spacing w:line="360" w:lineRule="auto"/>
        <w:ind w:firstLine="480" w:firstLineChars="200"/>
        <w:rPr>
          <w:rFonts w:ascii="宋体" w:hAnsi="宋体" w:cs="宋体"/>
          <w:sz w:val="24"/>
          <w:szCs w:val="24"/>
        </w:rPr>
      </w:pPr>
      <w:r>
        <w:rPr>
          <w:rFonts w:hint="eastAsia" w:ascii="宋体" w:hAnsi="宋体" w:cs="宋体"/>
          <w:sz w:val="24"/>
          <w:szCs w:val="24"/>
        </w:rPr>
        <w:t xml:space="preserve"> 组织制定和实施事故现场处置方案；</w:t>
      </w:r>
    </w:p>
    <w:p>
      <w:pPr>
        <w:numPr>
          <w:ilvl w:val="0"/>
          <w:numId w:val="28"/>
        </w:numPr>
        <w:spacing w:line="360" w:lineRule="auto"/>
        <w:ind w:firstLine="480" w:firstLineChars="200"/>
        <w:rPr>
          <w:rFonts w:ascii="宋体" w:hAnsi="宋体" w:cs="宋体"/>
          <w:sz w:val="24"/>
          <w:szCs w:val="24"/>
        </w:rPr>
      </w:pPr>
      <w:r>
        <w:rPr>
          <w:rFonts w:hint="eastAsia" w:ascii="宋体" w:hAnsi="宋体" w:cs="宋体"/>
          <w:sz w:val="24"/>
          <w:szCs w:val="24"/>
        </w:rPr>
        <w:t xml:space="preserve"> 领导、组织和协调各岗位人员实施现场处置；</w:t>
      </w:r>
    </w:p>
    <w:p>
      <w:pPr>
        <w:numPr>
          <w:ilvl w:val="0"/>
          <w:numId w:val="28"/>
        </w:numPr>
        <w:spacing w:line="360" w:lineRule="auto"/>
        <w:ind w:firstLine="480" w:firstLineChars="200"/>
        <w:rPr>
          <w:rFonts w:ascii="宋体" w:hAnsi="宋体" w:cs="宋体"/>
          <w:sz w:val="24"/>
          <w:szCs w:val="24"/>
        </w:rPr>
      </w:pPr>
      <w:r>
        <w:rPr>
          <w:rFonts w:hint="eastAsia" w:ascii="宋体" w:hAnsi="宋体" w:cs="宋体"/>
          <w:sz w:val="24"/>
          <w:szCs w:val="24"/>
        </w:rPr>
        <w:t xml:space="preserve"> 保证实施现场处置的器材、工具及物资的供给；</w:t>
      </w:r>
    </w:p>
    <w:p>
      <w:pPr>
        <w:numPr>
          <w:ilvl w:val="0"/>
          <w:numId w:val="28"/>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numPr>
          <w:ilvl w:val="0"/>
          <w:numId w:val="28"/>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及时向公司寻求外援。</w:t>
      </w:r>
    </w:p>
    <w:p>
      <w:pPr>
        <w:spacing w:line="360" w:lineRule="auto"/>
        <w:rPr>
          <w:rFonts w:ascii="宋体" w:hAnsi="宋体" w:cs="宋体"/>
          <w:sz w:val="24"/>
          <w:szCs w:val="24"/>
        </w:rPr>
      </w:pPr>
      <w:r>
        <w:rPr>
          <w:rFonts w:hint="eastAsia" w:ascii="宋体" w:hAnsi="宋体" w:cs="宋体"/>
          <w:sz w:val="24"/>
          <w:szCs w:val="24"/>
        </w:rPr>
        <w:t>（3）现场各岗位人员职责</w:t>
      </w:r>
    </w:p>
    <w:p>
      <w:pPr>
        <w:numPr>
          <w:ilvl w:val="0"/>
          <w:numId w:val="29"/>
        </w:numPr>
        <w:spacing w:line="360" w:lineRule="auto"/>
        <w:ind w:firstLine="480" w:firstLineChars="200"/>
        <w:rPr>
          <w:rFonts w:ascii="宋体" w:hAnsi="宋体" w:cs="宋体"/>
          <w:sz w:val="24"/>
          <w:szCs w:val="24"/>
        </w:rPr>
      </w:pPr>
      <w:r>
        <w:rPr>
          <w:rFonts w:hint="eastAsia" w:ascii="宋体" w:hAnsi="宋体" w:cs="宋体"/>
          <w:sz w:val="24"/>
          <w:szCs w:val="24"/>
        </w:rPr>
        <w:t>具体实施本岗位粉尘爆炸事故的现场处置；</w:t>
      </w:r>
    </w:p>
    <w:p>
      <w:pPr>
        <w:numPr>
          <w:ilvl w:val="0"/>
          <w:numId w:val="29"/>
        </w:numPr>
        <w:spacing w:line="360" w:lineRule="auto"/>
        <w:ind w:firstLine="480" w:firstLineChars="200"/>
        <w:rPr>
          <w:rFonts w:ascii="宋体" w:hAnsi="宋体" w:cs="宋体"/>
          <w:sz w:val="24"/>
          <w:szCs w:val="24"/>
        </w:rPr>
      </w:pPr>
      <w:r>
        <w:rPr>
          <w:rFonts w:hint="eastAsia" w:ascii="宋体" w:hAnsi="宋体" w:cs="宋体"/>
          <w:sz w:val="24"/>
          <w:szCs w:val="24"/>
        </w:rPr>
        <w:t>在班组长领导下，有针对性地实施现场处置；</w:t>
      </w:r>
    </w:p>
    <w:p>
      <w:pPr>
        <w:numPr>
          <w:ilvl w:val="0"/>
          <w:numId w:val="29"/>
        </w:numPr>
        <w:spacing w:line="360" w:lineRule="auto"/>
        <w:ind w:firstLine="480" w:firstLineChars="200"/>
        <w:rPr>
          <w:rFonts w:ascii="宋体" w:hAnsi="宋体" w:cs="宋体"/>
          <w:sz w:val="24"/>
          <w:szCs w:val="24"/>
        </w:rPr>
      </w:pPr>
      <w:r>
        <w:rPr>
          <w:rFonts w:hint="eastAsia" w:ascii="宋体" w:hAnsi="宋体" w:cs="宋体"/>
          <w:sz w:val="24"/>
          <w:szCs w:val="24"/>
        </w:rPr>
        <w:t>及时向班组长报告事故现场处置情况；</w:t>
      </w:r>
    </w:p>
    <w:p>
      <w:pPr>
        <w:numPr>
          <w:ilvl w:val="0"/>
          <w:numId w:val="29"/>
        </w:numPr>
        <w:spacing w:line="360" w:lineRule="auto"/>
        <w:ind w:firstLine="480" w:firstLineChars="200"/>
        <w:rPr>
          <w:rFonts w:ascii="宋体" w:hAnsi="宋体" w:cs="宋体"/>
          <w:sz w:val="24"/>
          <w:szCs w:val="24"/>
        </w:rPr>
      </w:pPr>
      <w:r>
        <w:rPr>
          <w:rFonts w:hint="eastAsia" w:ascii="宋体" w:hAnsi="宋体" w:cs="宋体"/>
          <w:sz w:val="24"/>
          <w:szCs w:val="24"/>
        </w:rPr>
        <w:t>及时向班组长寻求外援。</w:t>
      </w:r>
    </w:p>
    <w:p>
      <w:pPr>
        <w:pStyle w:val="3"/>
        <w:spacing w:line="360" w:lineRule="auto"/>
        <w:rPr>
          <w:rFonts w:ascii="宋体" w:hAnsi="宋体" w:cs="宋体"/>
          <w:color w:val="000000" w:themeColor="text1"/>
          <w:szCs w:val="24"/>
          <w14:textFill>
            <w14:solidFill>
              <w14:schemeClr w14:val="tx1"/>
            </w14:solidFill>
          </w14:textFill>
        </w:rPr>
      </w:pPr>
      <w:bookmarkStart w:id="156" w:name="_Toc31782"/>
      <w:r>
        <w:rPr>
          <w:rFonts w:hint="eastAsia" w:ascii="宋体" w:hAnsi="宋体" w:cs="宋体"/>
          <w:color w:val="000000" w:themeColor="text1"/>
          <w:szCs w:val="24"/>
          <w14:textFill>
            <w14:solidFill>
              <w14:schemeClr w14:val="tx1"/>
            </w14:solidFill>
          </w14:textFill>
        </w:rPr>
        <w:t>3应急处置</w:t>
      </w:r>
      <w:bookmarkEnd w:id="156"/>
    </w:p>
    <w:p>
      <w:pPr>
        <w:spacing w:line="360" w:lineRule="auto"/>
        <w:rPr>
          <w:rFonts w:ascii="宋体" w:hAnsi="宋体" w:cs="宋体"/>
          <w:sz w:val="24"/>
          <w:szCs w:val="24"/>
        </w:rPr>
      </w:pPr>
      <w:r>
        <w:rPr>
          <w:rFonts w:hint="eastAsia" w:ascii="宋体" w:hAnsi="宋体" w:cs="宋体"/>
          <w:sz w:val="24"/>
          <w:szCs w:val="24"/>
        </w:rPr>
        <w:t xml:space="preserve">3.1当发现火情后，首先发现火情的值班人员或清洁人员，应立即报告班长或安全员，并迅速进行自救。  </w:t>
      </w:r>
    </w:p>
    <w:p>
      <w:pPr>
        <w:spacing w:line="360" w:lineRule="auto"/>
        <w:rPr>
          <w:rFonts w:ascii="宋体" w:hAnsi="宋体" w:cs="宋体"/>
          <w:sz w:val="24"/>
          <w:szCs w:val="24"/>
        </w:rPr>
      </w:pPr>
      <w:r>
        <w:rPr>
          <w:rFonts w:hint="eastAsia" w:ascii="宋体" w:hAnsi="宋体" w:cs="宋体"/>
          <w:sz w:val="24"/>
          <w:szCs w:val="24"/>
        </w:rPr>
        <w:t xml:space="preserve">3.2当班小组成员听到报警后，在班长的指挥下，迅速进行扑救。若电器打火、机器转动部位摩擦生热引起的粉尘爆炸，首先迅速切断电源，停机。  </w:t>
      </w:r>
    </w:p>
    <w:p>
      <w:pPr>
        <w:spacing w:line="360" w:lineRule="auto"/>
        <w:rPr>
          <w:rFonts w:ascii="宋体" w:hAnsi="宋体" w:cs="宋体"/>
          <w:sz w:val="24"/>
          <w:szCs w:val="24"/>
        </w:rPr>
      </w:pPr>
      <w:r>
        <w:rPr>
          <w:rFonts w:hint="eastAsia" w:ascii="宋体" w:hAnsi="宋体" w:cs="宋体"/>
          <w:sz w:val="24"/>
          <w:szCs w:val="24"/>
        </w:rPr>
        <w:t>3.3用干粉灭火器扑救的处置措施：灭火器对准着火部位燃烧最猛烈处，左右扫射，使干粉灭火剂均匀地喷洒在燃烧物的表面。若用一具灭火器还没有将着火点的火势扑灭时，紧接着打开第2具，第3具·····直至将火扑灭停止操作。</w:t>
      </w:r>
    </w:p>
    <w:p>
      <w:pPr>
        <w:spacing w:line="360" w:lineRule="auto"/>
        <w:rPr>
          <w:rFonts w:ascii="宋体" w:hAnsi="宋体" w:cs="宋体"/>
          <w:sz w:val="24"/>
          <w:szCs w:val="24"/>
        </w:rPr>
      </w:pPr>
      <w:r>
        <w:rPr>
          <w:rFonts w:hint="eastAsia" w:ascii="宋体" w:hAnsi="宋体" w:cs="宋体"/>
          <w:sz w:val="24"/>
          <w:szCs w:val="24"/>
        </w:rPr>
        <w:t>3.4用水灭火的扑救处置措施：出现粉尘爆炸后，现场人员两人一组，向距离火场最近的消火栓跑去，其中一人迅速的将消防水带和水带喷头从消防箱中拿出，并携带喷头和水带向爆炸点跑去，在距离着爆炸5米的地方接上喷头，另一人在同伴奔向爆炸点的同时将消防水带的另一端接到消防管道上，看到同伴接好水带喷头的同时顺时针打开消防管道阀门。喷水时要从上到下压制性的喷淋。</w:t>
      </w:r>
    </w:p>
    <w:p>
      <w:pPr>
        <w:spacing w:line="360" w:lineRule="auto"/>
        <w:rPr>
          <w:rFonts w:ascii="宋体" w:hAnsi="宋体" w:cs="宋体"/>
          <w:sz w:val="24"/>
          <w:szCs w:val="24"/>
        </w:rPr>
      </w:pPr>
      <w:r>
        <w:rPr>
          <w:rFonts w:hint="eastAsia" w:ascii="宋体" w:hAnsi="宋体" w:cs="宋体"/>
          <w:sz w:val="24"/>
          <w:szCs w:val="24"/>
        </w:rPr>
        <w:t>3.5事故现场处置的同时要按《安全事故管理规程》的报告流程逐级上报。</w:t>
      </w:r>
    </w:p>
    <w:p>
      <w:pPr>
        <w:pStyle w:val="3"/>
        <w:spacing w:line="360" w:lineRule="auto"/>
        <w:rPr>
          <w:rFonts w:ascii="宋体" w:hAnsi="宋体" w:cs="宋体"/>
          <w:color w:val="000000" w:themeColor="text1"/>
          <w:szCs w:val="24"/>
          <w14:textFill>
            <w14:solidFill>
              <w14:schemeClr w14:val="tx1"/>
            </w14:solidFill>
          </w14:textFill>
        </w:rPr>
      </w:pPr>
      <w:bookmarkStart w:id="157" w:name="_Toc12323"/>
      <w:r>
        <w:rPr>
          <w:rFonts w:hint="eastAsia" w:ascii="宋体" w:hAnsi="宋体" w:cs="宋体"/>
          <w:color w:val="000000" w:themeColor="text1"/>
          <w:szCs w:val="24"/>
          <w14:textFill>
            <w14:solidFill>
              <w14:schemeClr w14:val="tx1"/>
            </w14:solidFill>
          </w14:textFill>
        </w:rPr>
        <w:t>4注意事项</w:t>
      </w:r>
      <w:bookmarkEnd w:id="157"/>
    </w:p>
    <w:p>
      <w:pPr>
        <w:numPr>
          <w:ilvl w:val="0"/>
          <w:numId w:val="30"/>
        </w:numPr>
        <w:spacing w:line="360" w:lineRule="auto"/>
        <w:ind w:firstLine="480" w:firstLineChars="200"/>
        <w:rPr>
          <w:rFonts w:ascii="宋体" w:hAnsi="宋体" w:cs="宋体"/>
          <w:sz w:val="24"/>
          <w:szCs w:val="24"/>
        </w:rPr>
      </w:pPr>
      <w:r>
        <w:rPr>
          <w:rFonts w:hint="eastAsia" w:ascii="宋体" w:hAnsi="宋体" w:cs="宋体"/>
          <w:sz w:val="24"/>
          <w:szCs w:val="24"/>
        </w:rPr>
        <w:t>保持好安全距离，切勿盲目施救。</w:t>
      </w:r>
    </w:p>
    <w:p>
      <w:pPr>
        <w:numPr>
          <w:ilvl w:val="0"/>
          <w:numId w:val="30"/>
        </w:numPr>
        <w:spacing w:line="360" w:lineRule="auto"/>
        <w:ind w:firstLine="480" w:firstLineChars="200"/>
        <w:rPr>
          <w:rFonts w:ascii="宋体" w:hAnsi="宋体" w:cs="宋体"/>
          <w:sz w:val="24"/>
          <w:szCs w:val="24"/>
        </w:rPr>
      </w:pPr>
      <w:r>
        <w:rPr>
          <w:rFonts w:hint="eastAsia" w:ascii="宋体" w:hAnsi="宋体" w:cs="宋体"/>
          <w:sz w:val="24"/>
          <w:szCs w:val="24"/>
        </w:rPr>
        <w:t>佩戴好个人劳动防护用品。</w:t>
      </w:r>
    </w:p>
    <w:p>
      <w:pPr>
        <w:numPr>
          <w:ilvl w:val="0"/>
          <w:numId w:val="30"/>
        </w:numPr>
        <w:spacing w:line="360" w:lineRule="auto"/>
        <w:ind w:firstLine="480" w:firstLineChars="200"/>
        <w:rPr>
          <w:rFonts w:ascii="宋体" w:hAnsi="宋体" w:cs="宋体"/>
          <w:sz w:val="24"/>
          <w:szCs w:val="24"/>
        </w:rPr>
      </w:pPr>
      <w:r>
        <w:rPr>
          <w:rFonts w:hint="eastAsia" w:ascii="宋体" w:hAnsi="宋体" w:cs="宋体"/>
          <w:sz w:val="24"/>
          <w:szCs w:val="24"/>
        </w:rPr>
        <w:t>使用的工具和装备应不产生静电。</w:t>
      </w:r>
    </w:p>
    <w:p>
      <w:pPr>
        <w:numPr>
          <w:ilvl w:val="0"/>
          <w:numId w:val="30"/>
        </w:numPr>
        <w:spacing w:line="360" w:lineRule="auto"/>
        <w:ind w:firstLine="480" w:firstLineChars="200"/>
        <w:rPr>
          <w:rFonts w:ascii="宋体" w:hAnsi="宋体" w:eastAsia="宋体" w:cs="宋体"/>
          <w:sz w:val="24"/>
          <w:szCs w:val="24"/>
        </w:rPr>
      </w:pPr>
      <w:r>
        <w:rPr>
          <w:rFonts w:hint="eastAsia" w:ascii="宋体" w:hAnsi="宋体" w:cs="宋体"/>
          <w:sz w:val="24"/>
          <w:szCs w:val="24"/>
        </w:rPr>
        <w:t>放置粉尘二次爆炸事故发生。</w:t>
      </w:r>
      <w:bookmarkStart w:id="158" w:name="_Toc6752"/>
    </w:p>
    <w:p>
      <w:pPr>
        <w:numPr>
          <w:ilvl w:val="0"/>
          <w:numId w:val="0"/>
        </w:numPr>
        <w:spacing w:line="360" w:lineRule="auto"/>
        <w:jc w:val="center"/>
        <w:rPr>
          <w:rFonts w:ascii="宋体" w:hAnsi="宋体" w:eastAsia="宋体" w:cs="宋体"/>
          <w:b/>
          <w:bCs/>
          <w:sz w:val="24"/>
          <w:szCs w:val="24"/>
        </w:rPr>
      </w:pPr>
      <w:r>
        <w:rPr>
          <w:rFonts w:hint="eastAsia" w:ascii="宋体" w:hAnsi="宋体" w:cs="宋体"/>
          <w:b/>
          <w:bCs/>
          <w:sz w:val="32"/>
          <w:szCs w:val="32"/>
          <w:lang w:val="en-US" w:eastAsia="zh-CN"/>
        </w:rPr>
        <w:t>十三</w:t>
      </w:r>
      <w:r>
        <w:rPr>
          <w:rFonts w:hint="eastAsia" w:ascii="宋体" w:hAnsi="宋体" w:eastAsia="宋体" w:cs="宋体"/>
          <w:b/>
          <w:bCs/>
          <w:sz w:val="32"/>
          <w:szCs w:val="32"/>
        </w:rPr>
        <w:t>、高温中暑伤害事故现场应急处置方案</w:t>
      </w:r>
      <w:bookmarkEnd w:id="158"/>
    </w:p>
    <w:p>
      <w:pPr>
        <w:pStyle w:val="3"/>
        <w:spacing w:line="360" w:lineRule="auto"/>
        <w:rPr>
          <w:rFonts w:ascii="宋体" w:hAnsi="宋体" w:cs="宋体"/>
          <w:szCs w:val="24"/>
        </w:rPr>
      </w:pPr>
      <w:bookmarkStart w:id="159" w:name="_Toc19773"/>
      <w:r>
        <w:rPr>
          <w:rFonts w:hint="eastAsia" w:ascii="宋体" w:hAnsi="宋体" w:cs="宋体"/>
          <w:szCs w:val="24"/>
        </w:rPr>
        <w:t>1事故风险分析</w:t>
      </w:r>
      <w:bookmarkEnd w:id="159"/>
    </w:p>
    <w:p>
      <w:pPr>
        <w:spacing w:line="360" w:lineRule="auto"/>
      </w:pPr>
      <w:r>
        <w:rPr>
          <w:rFonts w:ascii="宋体" w:hAnsi="宋体" w:cs="宋体"/>
          <w:sz w:val="24"/>
          <w:szCs w:val="24"/>
        </w:rPr>
        <w:t>高温中暑是在气温高、湿度大的环境中，从事重体力劳动，发生体温调节障碍，水、电解质平衡失调，心血管和中枢神经系统功能紊乱为主要表现的一种症候群。病情与个体健康状况和适应能力有关。</w:t>
      </w:r>
    </w:p>
    <w:p>
      <w:pPr>
        <w:pStyle w:val="3"/>
        <w:spacing w:line="360" w:lineRule="auto"/>
        <w:rPr>
          <w:rFonts w:ascii="宋体" w:hAnsi="宋体" w:cs="宋体"/>
          <w:szCs w:val="24"/>
        </w:rPr>
      </w:pPr>
      <w:bookmarkStart w:id="160" w:name="_Toc4949"/>
      <w:r>
        <w:rPr>
          <w:rFonts w:hint="eastAsia" w:ascii="宋体" w:hAnsi="宋体" w:cs="宋体"/>
          <w:szCs w:val="24"/>
        </w:rPr>
        <w:t>2应急工作职责</w:t>
      </w:r>
      <w:bookmarkEnd w:id="160"/>
    </w:p>
    <w:p>
      <w:pPr>
        <w:spacing w:line="360" w:lineRule="auto"/>
        <w:rPr>
          <w:rFonts w:ascii="宋体" w:hAnsi="宋体" w:cs="宋体"/>
          <w:sz w:val="24"/>
          <w:szCs w:val="24"/>
        </w:rPr>
      </w:pPr>
      <w:r>
        <w:rPr>
          <w:rFonts w:hint="eastAsia" w:ascii="宋体" w:hAnsi="宋体" w:cs="宋体"/>
          <w:sz w:val="24"/>
          <w:szCs w:val="24"/>
        </w:rPr>
        <w:t>（1）现场应急自救小组及人员构成情况</w:t>
      </w:r>
    </w:p>
    <w:p>
      <w:pPr>
        <w:numPr>
          <w:ilvl w:val="0"/>
          <w:numId w:val="31"/>
        </w:numPr>
        <w:spacing w:line="360" w:lineRule="auto"/>
        <w:ind w:firstLine="480" w:firstLineChars="200"/>
        <w:rPr>
          <w:rFonts w:ascii="宋体" w:hAnsi="宋体" w:cs="宋体"/>
          <w:sz w:val="24"/>
          <w:szCs w:val="24"/>
        </w:rPr>
      </w:pPr>
      <w:r>
        <w:rPr>
          <w:rFonts w:hint="eastAsia" w:ascii="宋体" w:hAnsi="宋体" w:cs="宋体"/>
          <w:sz w:val="24"/>
          <w:szCs w:val="24"/>
        </w:rPr>
        <w:t>应急组长：值班班组长。</w:t>
      </w:r>
    </w:p>
    <w:p>
      <w:pPr>
        <w:numPr>
          <w:ilvl w:val="0"/>
          <w:numId w:val="31"/>
        </w:numPr>
        <w:spacing w:line="360" w:lineRule="auto"/>
        <w:ind w:firstLine="480" w:firstLineChars="200"/>
        <w:rPr>
          <w:rFonts w:ascii="宋体" w:hAnsi="宋体" w:cs="宋体"/>
          <w:sz w:val="24"/>
          <w:szCs w:val="24"/>
        </w:rPr>
      </w:pPr>
      <w:r>
        <w:rPr>
          <w:rFonts w:hint="eastAsia" w:ascii="宋体" w:hAnsi="宋体" w:cs="宋体"/>
          <w:sz w:val="24"/>
          <w:szCs w:val="24"/>
        </w:rPr>
        <w:t>应急成员：各岗位成员。</w:t>
      </w:r>
    </w:p>
    <w:p>
      <w:pPr>
        <w:spacing w:line="360" w:lineRule="auto"/>
        <w:rPr>
          <w:rFonts w:ascii="宋体" w:hAnsi="宋体" w:cs="宋体"/>
          <w:sz w:val="24"/>
          <w:szCs w:val="24"/>
        </w:rPr>
      </w:pPr>
      <w:r>
        <w:rPr>
          <w:rFonts w:hint="eastAsia" w:ascii="宋体" w:hAnsi="宋体" w:cs="宋体"/>
          <w:sz w:val="24"/>
          <w:szCs w:val="24"/>
        </w:rPr>
        <w:t>（2）职责</w:t>
      </w:r>
    </w:p>
    <w:p>
      <w:pPr>
        <w:spacing w:line="360" w:lineRule="auto"/>
        <w:rPr>
          <w:rFonts w:ascii="宋体" w:hAnsi="宋体" w:cs="宋体"/>
          <w:sz w:val="24"/>
          <w:szCs w:val="24"/>
        </w:rPr>
      </w:pPr>
      <w:r>
        <w:rPr>
          <w:rFonts w:hint="eastAsia" w:ascii="宋体" w:hAnsi="宋体" w:cs="宋体"/>
          <w:sz w:val="24"/>
          <w:szCs w:val="24"/>
        </w:rPr>
        <w:t>应急组长职责</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全面负责高温中暑事故的现场处置；</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组织制定和实施事故现场处置方案；</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领导、组织和协调各岗位人员实施现场处置；</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保证实施现场处置的器材、工具及物资的供给；</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及时向公司寻求外援。</w:t>
      </w:r>
    </w:p>
    <w:p>
      <w:pPr>
        <w:spacing w:line="360" w:lineRule="auto"/>
        <w:rPr>
          <w:rFonts w:ascii="宋体" w:hAnsi="宋体" w:cs="宋体"/>
          <w:sz w:val="24"/>
          <w:szCs w:val="24"/>
        </w:rPr>
      </w:pPr>
      <w:r>
        <w:rPr>
          <w:rFonts w:hint="eastAsia" w:ascii="宋体" w:hAnsi="宋体" w:cs="宋体"/>
          <w:sz w:val="24"/>
          <w:szCs w:val="24"/>
        </w:rPr>
        <w:t>（3）现场各岗位人员职责</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具体实施本岗位高温中暑事故的现场处置；</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在班组长领导下，有针对性地实施现场处置；</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及时向班组长报告事故现场处置情况；</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及时向班组长寻求外援。</w:t>
      </w:r>
    </w:p>
    <w:p>
      <w:pPr>
        <w:pStyle w:val="3"/>
        <w:spacing w:line="360" w:lineRule="auto"/>
        <w:rPr>
          <w:rFonts w:ascii="宋体" w:hAnsi="宋体" w:cs="宋体"/>
          <w:color w:val="000000" w:themeColor="text1"/>
          <w:szCs w:val="24"/>
          <w14:textFill>
            <w14:solidFill>
              <w14:schemeClr w14:val="tx1"/>
            </w14:solidFill>
          </w14:textFill>
        </w:rPr>
      </w:pPr>
      <w:bookmarkStart w:id="161" w:name="_Toc19124"/>
      <w:r>
        <w:rPr>
          <w:rFonts w:hint="eastAsia" w:ascii="宋体" w:hAnsi="宋体" w:cs="宋体"/>
          <w:color w:val="000000" w:themeColor="text1"/>
          <w:szCs w:val="24"/>
          <w14:textFill>
            <w14:solidFill>
              <w14:schemeClr w14:val="tx1"/>
            </w14:solidFill>
          </w14:textFill>
        </w:rPr>
        <w:t>3应急处置</w:t>
      </w:r>
      <w:bookmarkEnd w:id="161"/>
    </w:p>
    <w:p>
      <w:pPr>
        <w:spacing w:line="360" w:lineRule="auto"/>
        <w:rPr>
          <w:rFonts w:ascii="宋体" w:hAnsi="宋体" w:cs="宋体"/>
          <w:sz w:val="24"/>
          <w:szCs w:val="24"/>
        </w:rPr>
      </w:pPr>
      <w:r>
        <w:rPr>
          <w:rFonts w:hint="eastAsia" w:ascii="宋体" w:hAnsi="宋体" w:cs="宋体"/>
          <w:sz w:val="24"/>
          <w:szCs w:val="24"/>
        </w:rPr>
        <w:t xml:space="preserve">3.1及时脱离高温环境，迅速将病人移到阴凉、通风地方，垫高头部，解开衣扣，平卧休息，观察体温、脉搏呼吸、血压变化。 </w:t>
      </w:r>
    </w:p>
    <w:p>
      <w:pPr>
        <w:spacing w:line="360" w:lineRule="auto"/>
        <w:rPr>
          <w:rFonts w:ascii="宋体" w:hAnsi="宋体" w:cs="宋体"/>
          <w:sz w:val="24"/>
          <w:szCs w:val="24"/>
        </w:rPr>
      </w:pPr>
      <w:r>
        <w:rPr>
          <w:rFonts w:hint="eastAsia" w:ascii="宋体" w:hAnsi="宋体" w:cs="宋体"/>
          <w:sz w:val="24"/>
          <w:szCs w:val="24"/>
        </w:rPr>
        <w:t xml:space="preserve">3.2用冷水毛巾敷头部，或用冰袋置于中暑者头部和大腿根部等部位，或用30%洒精擦身降温，并补充淡盐水、绿豆汤等含盐清凉饮料，清醒者也可服人丹、十滴水、藿香正气水等。 </w:t>
      </w:r>
    </w:p>
    <w:p>
      <w:pPr>
        <w:spacing w:line="360" w:lineRule="auto"/>
        <w:rPr>
          <w:rFonts w:ascii="宋体" w:hAnsi="宋体" w:cs="宋体"/>
          <w:sz w:val="24"/>
          <w:szCs w:val="24"/>
        </w:rPr>
      </w:pPr>
      <w:r>
        <w:rPr>
          <w:rFonts w:hint="eastAsia" w:ascii="宋体" w:hAnsi="宋体" w:cs="宋体"/>
          <w:sz w:val="24"/>
          <w:szCs w:val="24"/>
        </w:rPr>
        <w:t>3.3对日射病者应严密观察意识、瞳孔等变化，头置冰或冰帽，以冷水洗面及颈部，以降低体表温度，有意识障碍呈昏迷者，要注意防止因呕吐物误吸而引起窒息，将病人的头偏向一侧，保持其呼吸道通畅。</w:t>
      </w:r>
    </w:p>
    <w:p>
      <w:pPr>
        <w:spacing w:line="360" w:lineRule="auto"/>
        <w:rPr>
          <w:rFonts w:ascii="宋体" w:hAnsi="宋体" w:cs="宋体"/>
          <w:sz w:val="24"/>
          <w:szCs w:val="24"/>
        </w:rPr>
      </w:pPr>
      <w:r>
        <w:rPr>
          <w:rFonts w:hint="eastAsia" w:ascii="宋体" w:hAnsi="宋体" w:cs="宋体"/>
          <w:sz w:val="24"/>
          <w:szCs w:val="24"/>
        </w:rPr>
        <w:t>3.4对重症中暑者应立即拨打120或999送往医院进行治疗。</w:t>
      </w:r>
    </w:p>
    <w:p>
      <w:pPr>
        <w:spacing w:line="360" w:lineRule="auto"/>
      </w:pPr>
      <w:r>
        <w:rPr>
          <w:rFonts w:hint="eastAsia" w:ascii="宋体" w:hAnsi="宋体" w:cs="宋体"/>
          <w:sz w:val="24"/>
          <w:szCs w:val="24"/>
        </w:rPr>
        <w:t>3.5事故现场处置的同时要按《安全事故管理规程》的报告流程逐级上报。</w:t>
      </w:r>
    </w:p>
    <w:p>
      <w:pPr>
        <w:pStyle w:val="3"/>
        <w:spacing w:line="360" w:lineRule="auto"/>
        <w:rPr>
          <w:rFonts w:ascii="宋体" w:hAnsi="宋体" w:cs="宋体"/>
          <w:color w:val="000000" w:themeColor="text1"/>
          <w:szCs w:val="24"/>
          <w14:textFill>
            <w14:solidFill>
              <w14:schemeClr w14:val="tx1"/>
            </w14:solidFill>
          </w14:textFill>
        </w:rPr>
      </w:pPr>
      <w:bookmarkStart w:id="162" w:name="_Toc22161"/>
      <w:r>
        <w:rPr>
          <w:rFonts w:hint="eastAsia" w:ascii="宋体" w:hAnsi="宋体" w:cs="宋体"/>
          <w:color w:val="000000" w:themeColor="text1"/>
          <w:szCs w:val="24"/>
          <w14:textFill>
            <w14:solidFill>
              <w14:schemeClr w14:val="tx1"/>
            </w14:solidFill>
          </w14:textFill>
        </w:rPr>
        <w:t>4注意事项</w:t>
      </w:r>
      <w:bookmarkEnd w:id="162"/>
    </w:p>
    <w:p>
      <w:pPr>
        <w:spacing w:line="360" w:lineRule="auto"/>
        <w:rPr>
          <w:rFonts w:ascii="宋体" w:hAnsi="宋体" w:cs="宋体"/>
          <w:sz w:val="24"/>
          <w:szCs w:val="24"/>
        </w:rPr>
      </w:pPr>
      <w:r>
        <w:rPr>
          <w:rFonts w:hint="eastAsia" w:ascii="宋体" w:hAnsi="宋体" w:cs="宋体"/>
          <w:sz w:val="24"/>
          <w:szCs w:val="24"/>
        </w:rPr>
        <w:t>4.1高温中暑事故发生时，必须现场组织人员进行全力抢救，视情况拨打120急救电话和马上通知有关负责人。</w:t>
      </w:r>
    </w:p>
    <w:p>
      <w:pPr>
        <w:spacing w:line="360" w:lineRule="auto"/>
        <w:rPr>
          <w:rFonts w:ascii="宋体" w:hAnsi="宋体" w:cs="宋体"/>
          <w:sz w:val="24"/>
          <w:szCs w:val="24"/>
        </w:rPr>
      </w:pPr>
      <w:r>
        <w:rPr>
          <w:rFonts w:hint="eastAsia" w:ascii="宋体" w:hAnsi="宋体" w:cs="宋体"/>
          <w:sz w:val="24"/>
          <w:szCs w:val="24"/>
        </w:rPr>
        <w:t>4.2如果患者昏迷则需侧躺送医院救治，以免通气不良导致伤员病情加剧。</w:t>
      </w:r>
    </w:p>
    <w:p>
      <w:pPr>
        <w:spacing w:line="360" w:lineRule="auto"/>
        <w:rPr>
          <w:rFonts w:ascii="宋体" w:hAnsi="宋体" w:eastAsia="宋体" w:cs="宋体"/>
          <w:sz w:val="24"/>
          <w:szCs w:val="24"/>
        </w:rPr>
      </w:pPr>
      <w:r>
        <w:rPr>
          <w:rFonts w:hint="eastAsia" w:ascii="宋体" w:hAnsi="宋体" w:cs="宋体"/>
          <w:sz w:val="24"/>
          <w:szCs w:val="24"/>
        </w:rPr>
        <w:t>4.3重症中暑者要住院观察，根据医嘱可静脉输液，待病情好转后，再吃些米汤、面条等易消化食物。</w:t>
      </w:r>
    </w:p>
    <w:p>
      <w:pPr>
        <w:pStyle w:val="2"/>
        <w:spacing w:line="360" w:lineRule="auto"/>
        <w:jc w:val="center"/>
        <w:rPr>
          <w:rFonts w:ascii="宋体" w:hAnsi="宋体" w:eastAsia="宋体" w:cs="宋体"/>
          <w:sz w:val="32"/>
          <w:szCs w:val="32"/>
        </w:rPr>
      </w:pPr>
      <w:bookmarkStart w:id="163" w:name="_Toc28729"/>
      <w:r>
        <w:rPr>
          <w:rFonts w:hint="eastAsia" w:ascii="宋体" w:hAnsi="宋体" w:eastAsia="宋体" w:cs="宋体"/>
          <w:sz w:val="32"/>
          <w:szCs w:val="32"/>
          <w:lang w:val="en-US" w:eastAsia="zh-CN"/>
        </w:rPr>
        <w:t>十四</w:t>
      </w:r>
      <w:r>
        <w:rPr>
          <w:rFonts w:hint="eastAsia" w:ascii="宋体" w:hAnsi="宋体" w:eastAsia="宋体" w:cs="宋体"/>
          <w:sz w:val="32"/>
          <w:szCs w:val="32"/>
        </w:rPr>
        <w:t>、灼烫伤害事故现场应急处置方案</w:t>
      </w:r>
      <w:bookmarkEnd w:id="163"/>
    </w:p>
    <w:p>
      <w:pPr>
        <w:pStyle w:val="3"/>
        <w:spacing w:line="360" w:lineRule="auto"/>
        <w:rPr>
          <w:rFonts w:ascii="宋体" w:hAnsi="宋体" w:cs="宋体"/>
          <w:szCs w:val="24"/>
        </w:rPr>
      </w:pPr>
      <w:bookmarkStart w:id="164" w:name="_Toc12790"/>
      <w:r>
        <w:rPr>
          <w:rFonts w:hint="eastAsia" w:ascii="宋体" w:hAnsi="宋体" w:cs="宋体"/>
          <w:szCs w:val="24"/>
        </w:rPr>
        <w:t>1事故风险分析</w:t>
      </w:r>
      <w:bookmarkEnd w:id="164"/>
    </w:p>
    <w:p>
      <w:pPr>
        <w:spacing w:line="360" w:lineRule="auto"/>
        <w:rPr>
          <w:sz w:val="24"/>
          <w:szCs w:val="24"/>
        </w:rPr>
      </w:pPr>
      <w:r>
        <w:rPr>
          <w:rFonts w:hint="eastAsia"/>
          <w:sz w:val="24"/>
          <w:szCs w:val="24"/>
        </w:rPr>
        <w:t>适用于公司所有易发生灼伤、烫伤的操作活动。</w:t>
      </w:r>
    </w:p>
    <w:p>
      <w:pPr>
        <w:spacing w:line="360" w:lineRule="auto"/>
        <w:rPr>
          <w:rFonts w:ascii="宋体" w:hAnsi="宋体" w:cs="宋体"/>
          <w:sz w:val="24"/>
          <w:szCs w:val="24"/>
        </w:rPr>
      </w:pPr>
      <w:r>
        <w:rPr>
          <w:rFonts w:hint="eastAsia" w:ascii="宋体" w:hAnsi="宋体" w:cs="宋体"/>
          <w:sz w:val="24"/>
          <w:szCs w:val="24"/>
        </w:rPr>
        <w:t>（1）热力汽水管道，由于管道、阀门因腐蚀等造成爆管泄漏或因材质不满足要求，安全余度不大而运行中引起高温蒸汽或热水泄漏，造成作业人员灼烫。</w:t>
      </w:r>
    </w:p>
    <w:p>
      <w:pPr>
        <w:spacing w:line="360" w:lineRule="auto"/>
        <w:rPr>
          <w:bCs/>
          <w:sz w:val="24"/>
          <w:szCs w:val="24"/>
        </w:rPr>
      </w:pPr>
      <w:r>
        <w:rPr>
          <w:rFonts w:hint="eastAsia" w:ascii="宋体" w:hAnsi="宋体" w:cs="宋体"/>
          <w:sz w:val="24"/>
          <w:szCs w:val="24"/>
        </w:rPr>
        <w:t>（2）</w:t>
      </w:r>
      <w:r>
        <w:rPr>
          <w:rFonts w:hint="eastAsia"/>
          <w:bCs/>
          <w:sz w:val="24"/>
          <w:szCs w:val="24"/>
        </w:rPr>
        <w:t>热力站换热设备、热水或蒸汽输送管道等发生爆裂，可能造成灼烫事故。</w:t>
      </w:r>
    </w:p>
    <w:p>
      <w:pPr>
        <w:spacing w:line="360" w:lineRule="auto"/>
        <w:rPr>
          <w:sz w:val="24"/>
          <w:szCs w:val="24"/>
        </w:rPr>
      </w:pPr>
      <w:r>
        <w:rPr>
          <w:rFonts w:hint="eastAsia" w:ascii="宋体" w:hAnsi="宋体" w:cs="宋体"/>
          <w:sz w:val="24"/>
          <w:szCs w:val="24"/>
        </w:rPr>
        <w:t>（3）危险化学品飞溅到操作人员身上造成的灼烫。</w:t>
      </w:r>
    </w:p>
    <w:p>
      <w:pPr>
        <w:pStyle w:val="3"/>
        <w:spacing w:line="360" w:lineRule="auto"/>
        <w:rPr>
          <w:rFonts w:ascii="宋体" w:hAnsi="宋体" w:cs="宋体"/>
          <w:szCs w:val="24"/>
        </w:rPr>
      </w:pPr>
      <w:bookmarkStart w:id="165" w:name="_Toc11604"/>
      <w:r>
        <w:rPr>
          <w:rFonts w:hint="eastAsia" w:ascii="宋体" w:hAnsi="宋体" w:cs="宋体"/>
          <w:szCs w:val="24"/>
        </w:rPr>
        <w:t>2应急工作职责</w:t>
      </w:r>
      <w:bookmarkEnd w:id="165"/>
    </w:p>
    <w:p>
      <w:pPr>
        <w:spacing w:line="360" w:lineRule="auto"/>
        <w:rPr>
          <w:rFonts w:ascii="宋体" w:hAnsi="宋体" w:cs="宋体"/>
          <w:sz w:val="24"/>
          <w:szCs w:val="24"/>
        </w:rPr>
      </w:pPr>
      <w:r>
        <w:rPr>
          <w:rFonts w:hint="eastAsia" w:ascii="宋体" w:hAnsi="宋体" w:cs="宋体"/>
          <w:sz w:val="24"/>
          <w:szCs w:val="24"/>
        </w:rPr>
        <w:t>（1）现场应急自救小组及人员构成情况</w:t>
      </w:r>
    </w:p>
    <w:p>
      <w:pPr>
        <w:numPr>
          <w:ilvl w:val="0"/>
          <w:numId w:val="31"/>
        </w:numPr>
        <w:spacing w:line="360" w:lineRule="auto"/>
        <w:ind w:firstLine="480" w:firstLineChars="200"/>
        <w:rPr>
          <w:rFonts w:ascii="宋体" w:hAnsi="宋体" w:cs="宋体"/>
          <w:sz w:val="24"/>
          <w:szCs w:val="24"/>
        </w:rPr>
      </w:pPr>
      <w:r>
        <w:rPr>
          <w:rFonts w:hint="eastAsia" w:ascii="宋体" w:hAnsi="宋体" w:cs="宋体"/>
          <w:sz w:val="24"/>
          <w:szCs w:val="24"/>
        </w:rPr>
        <w:t>应急组长：值班班组长。</w:t>
      </w:r>
    </w:p>
    <w:p>
      <w:pPr>
        <w:numPr>
          <w:ilvl w:val="0"/>
          <w:numId w:val="31"/>
        </w:numPr>
        <w:spacing w:line="360" w:lineRule="auto"/>
        <w:ind w:firstLine="480" w:firstLineChars="200"/>
        <w:rPr>
          <w:rFonts w:ascii="宋体" w:hAnsi="宋体" w:cs="宋体"/>
          <w:sz w:val="24"/>
          <w:szCs w:val="24"/>
        </w:rPr>
      </w:pPr>
      <w:r>
        <w:rPr>
          <w:rFonts w:hint="eastAsia" w:ascii="宋体" w:hAnsi="宋体" w:cs="宋体"/>
          <w:sz w:val="24"/>
          <w:szCs w:val="24"/>
        </w:rPr>
        <w:t>应急成员：各岗位成员。</w:t>
      </w:r>
    </w:p>
    <w:p>
      <w:pPr>
        <w:spacing w:line="360" w:lineRule="auto"/>
        <w:rPr>
          <w:rFonts w:ascii="宋体" w:hAnsi="宋体" w:cs="宋体"/>
          <w:sz w:val="24"/>
          <w:szCs w:val="24"/>
        </w:rPr>
      </w:pPr>
      <w:r>
        <w:rPr>
          <w:rFonts w:hint="eastAsia" w:ascii="宋体" w:hAnsi="宋体" w:cs="宋体"/>
          <w:sz w:val="24"/>
          <w:szCs w:val="24"/>
        </w:rPr>
        <w:t>（2）职责</w:t>
      </w:r>
    </w:p>
    <w:p>
      <w:pPr>
        <w:spacing w:line="360" w:lineRule="auto"/>
        <w:rPr>
          <w:rFonts w:ascii="宋体" w:hAnsi="宋体" w:cs="宋体"/>
          <w:sz w:val="24"/>
          <w:szCs w:val="24"/>
        </w:rPr>
      </w:pPr>
      <w:r>
        <w:rPr>
          <w:rFonts w:hint="eastAsia" w:ascii="宋体" w:hAnsi="宋体" w:cs="宋体"/>
          <w:sz w:val="24"/>
          <w:szCs w:val="24"/>
        </w:rPr>
        <w:t>应急组长职责</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全面负责灼烫事故的现场处置；</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组织制定和实施事故现场处置方案；</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领导、组织和协调各岗位人员实施现场处置；</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保证实施现场处置的器材、工具及物资的供给；</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及时向公司寻求外援。</w:t>
      </w:r>
    </w:p>
    <w:p>
      <w:pPr>
        <w:spacing w:line="360" w:lineRule="auto"/>
        <w:rPr>
          <w:rFonts w:ascii="宋体" w:hAnsi="宋体" w:cs="宋体"/>
          <w:sz w:val="24"/>
          <w:szCs w:val="24"/>
        </w:rPr>
      </w:pPr>
      <w:r>
        <w:rPr>
          <w:rFonts w:hint="eastAsia" w:ascii="宋体" w:hAnsi="宋体" w:cs="宋体"/>
          <w:sz w:val="24"/>
          <w:szCs w:val="24"/>
        </w:rPr>
        <w:t>（3）现场各岗位人员职责</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具体实施本岗位灼烫事故的现场处置；</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在班组长领导下，有针对性地实施现场处置；</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及时向班组长报告事故现场处置情况；</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及时向班组长寻求外援。</w:t>
      </w:r>
    </w:p>
    <w:p>
      <w:pPr>
        <w:pStyle w:val="3"/>
        <w:spacing w:line="360" w:lineRule="auto"/>
        <w:rPr>
          <w:rFonts w:ascii="宋体" w:hAnsi="宋体" w:cs="宋体"/>
          <w:color w:val="000000" w:themeColor="text1"/>
          <w:szCs w:val="24"/>
          <w14:textFill>
            <w14:solidFill>
              <w14:schemeClr w14:val="tx1"/>
            </w14:solidFill>
          </w14:textFill>
        </w:rPr>
      </w:pPr>
      <w:bookmarkStart w:id="166" w:name="_Toc29545"/>
      <w:r>
        <w:rPr>
          <w:rFonts w:hint="eastAsia" w:ascii="宋体" w:hAnsi="宋体" w:cs="宋体"/>
          <w:color w:val="000000" w:themeColor="text1"/>
          <w:szCs w:val="24"/>
          <w14:textFill>
            <w14:solidFill>
              <w14:schemeClr w14:val="tx1"/>
            </w14:solidFill>
          </w14:textFill>
        </w:rPr>
        <w:t>3应急处置</w:t>
      </w:r>
      <w:bookmarkEnd w:id="166"/>
    </w:p>
    <w:p>
      <w:pPr>
        <w:spacing w:line="360" w:lineRule="auto"/>
        <w:rPr>
          <w:sz w:val="24"/>
          <w:szCs w:val="24"/>
        </w:rPr>
      </w:pPr>
      <w:r>
        <w:rPr>
          <w:rFonts w:hint="eastAsia"/>
          <w:sz w:val="24"/>
          <w:szCs w:val="24"/>
        </w:rPr>
        <w:t xml:space="preserve">3.1对于不同的致伤源应采取不同的方法。  </w:t>
      </w:r>
    </w:p>
    <w:p>
      <w:pPr>
        <w:spacing w:line="360" w:lineRule="auto"/>
        <w:rPr>
          <w:sz w:val="24"/>
          <w:szCs w:val="24"/>
        </w:rPr>
      </w:pPr>
      <w:r>
        <w:rPr>
          <w:rFonts w:hint="eastAsia"/>
          <w:sz w:val="24"/>
          <w:szCs w:val="24"/>
        </w:rPr>
        <w:t xml:space="preserve">3.1.1火焰烧伤：衣服着火，应迅速脱去燃烧的衣服，或就地打滚压灭火焰、或以水浇，或用衣被等物扑盖灭火，切忌站立喊叫或奔跑呼救，以防增加头面部及呼吸道损伤。  </w:t>
      </w:r>
    </w:p>
    <w:p>
      <w:pPr>
        <w:spacing w:line="360" w:lineRule="auto"/>
        <w:rPr>
          <w:sz w:val="24"/>
          <w:szCs w:val="24"/>
        </w:rPr>
      </w:pPr>
      <w:r>
        <w:rPr>
          <w:rFonts w:hint="eastAsia"/>
          <w:sz w:val="24"/>
          <w:szCs w:val="24"/>
        </w:rPr>
        <w:t xml:space="preserve">3.1.2热液烫伤：应立即将被热液浸湿的衣服和饰物脱去，如果与皮肤发生粘连，不得强行脱烫伤人员的衣物，以免扩大损伤烫伤表皮。  </w:t>
      </w:r>
    </w:p>
    <w:p>
      <w:pPr>
        <w:spacing w:line="360" w:lineRule="auto"/>
        <w:rPr>
          <w:sz w:val="24"/>
          <w:szCs w:val="24"/>
        </w:rPr>
      </w:pPr>
      <w:r>
        <w:rPr>
          <w:rFonts w:hint="eastAsia"/>
          <w:sz w:val="24"/>
          <w:szCs w:val="24"/>
        </w:rPr>
        <w:t xml:space="preserve">3.1.3化学烧伤：受伤后应首先将浸有化学物质的衣服迅速脱去，并立即用大量水冲洗，尽可能地去除创面上的化学物质。但对于生石灰烧伤应先擦尽生石灰粉粒，再用水冲洗，以免生石灰遇水产热，加重烧伤。  </w:t>
      </w:r>
    </w:p>
    <w:p>
      <w:pPr>
        <w:spacing w:line="360" w:lineRule="auto"/>
        <w:rPr>
          <w:sz w:val="24"/>
          <w:szCs w:val="24"/>
        </w:rPr>
      </w:pPr>
      <w:r>
        <w:rPr>
          <w:rFonts w:hint="eastAsia"/>
          <w:sz w:val="24"/>
          <w:szCs w:val="24"/>
        </w:rPr>
        <w:t xml:space="preserve">3.1.4电烧伤：立即切断电源。 冷疗：不但可以减少创面余热对沿有活力的组织继续损伤，而且可以降低创面的组织代谢，使局部血管收缩、渗出减少，减轻创面水肿程度，并有良好的止痛作用。在病人可以耐受的的前提下温度越低越好，常可用15℃左右自来水、井水或加入冰块的冷水冲洗或浸泡，时间尽量不少于30min。 </w:t>
      </w:r>
    </w:p>
    <w:p>
      <w:pPr>
        <w:spacing w:line="360" w:lineRule="auto"/>
        <w:rPr>
          <w:sz w:val="24"/>
          <w:szCs w:val="24"/>
        </w:rPr>
      </w:pPr>
      <w:r>
        <w:rPr>
          <w:rFonts w:hint="eastAsia"/>
          <w:sz w:val="24"/>
          <w:szCs w:val="24"/>
        </w:rPr>
        <w:t xml:space="preserve">3.1.5合并伤处理：无论何种原因的烧伤均可合并其他外伤。比如压力容器爆炸，烧伤后高处坠落在烧伤的同时合并有骨折、脑外伤、内脏损伤等，均应按急救原则作相应的紧急处理。  </w:t>
      </w:r>
    </w:p>
    <w:p>
      <w:pPr>
        <w:spacing w:line="360" w:lineRule="auto"/>
        <w:rPr>
          <w:sz w:val="24"/>
          <w:szCs w:val="24"/>
        </w:rPr>
      </w:pPr>
      <w:r>
        <w:rPr>
          <w:rFonts w:hint="eastAsia"/>
          <w:sz w:val="24"/>
          <w:szCs w:val="24"/>
        </w:rPr>
        <w:t xml:space="preserve">3.1.6烧伤创面的保护：忌涂有颜色药物，以免影响对烧伤程度的观察。也莫涂油膏，免得增加入院后清创的困难。保留水泡皮，也不要撕去腐皮，在现场附近，可用干净敷料或布类保护创面避免转送途中不再污染、不再损伤。同时应初步估计烧伤面积和深度。 </w:t>
      </w:r>
    </w:p>
    <w:p>
      <w:pPr>
        <w:spacing w:line="360" w:lineRule="auto"/>
        <w:rPr>
          <w:sz w:val="24"/>
          <w:szCs w:val="24"/>
        </w:rPr>
      </w:pPr>
      <w:r>
        <w:rPr>
          <w:rFonts w:hint="eastAsia"/>
          <w:sz w:val="24"/>
          <w:szCs w:val="24"/>
        </w:rPr>
        <w:t xml:space="preserve">3.1.7 烧伤患者伤后多有不同程度的疼痛和躁动，应尽量减少镇静止痛药物的应用，防止掩盖病情变化，还应考虑有休克因素。  </w:t>
      </w:r>
    </w:p>
    <w:p>
      <w:pPr>
        <w:spacing w:line="360" w:lineRule="auto"/>
        <w:rPr>
          <w:sz w:val="24"/>
          <w:szCs w:val="24"/>
        </w:rPr>
      </w:pPr>
      <w:r>
        <w:rPr>
          <w:rFonts w:hint="eastAsia"/>
          <w:sz w:val="24"/>
          <w:szCs w:val="24"/>
        </w:rPr>
        <w:t>3.1.8气道吸入性损伤的治疗应于现场即开始，保持呼吸通畅，解除气道梗阻，不能等待诊断明确后再进行。伴有面、颈部烧伤的患者，在救治时要防止再损伤。</w:t>
      </w:r>
    </w:p>
    <w:p>
      <w:pPr>
        <w:spacing w:line="360" w:lineRule="auto"/>
        <w:rPr>
          <w:sz w:val="24"/>
          <w:szCs w:val="24"/>
        </w:rPr>
      </w:pPr>
      <w:r>
        <w:rPr>
          <w:rFonts w:hint="eastAsia"/>
          <w:sz w:val="24"/>
          <w:szCs w:val="24"/>
        </w:rPr>
        <w:t xml:space="preserve">3.1.9当发生灼烫事件后，现场人员做好自身防护措施将有关系统或设备隔离，及时将烫伤人员脱离危险区域，同时汇报公司应急指挥部，组织处理事故及抢救。 </w:t>
      </w:r>
    </w:p>
    <w:p>
      <w:pPr>
        <w:spacing w:line="360" w:lineRule="auto"/>
        <w:rPr>
          <w:sz w:val="24"/>
          <w:szCs w:val="24"/>
        </w:rPr>
      </w:pPr>
      <w:r>
        <w:rPr>
          <w:rFonts w:hint="eastAsia"/>
          <w:sz w:val="24"/>
          <w:szCs w:val="24"/>
        </w:rPr>
        <w:t xml:space="preserve">3.1.10在进行现场应急处置的同时拨打120急救电话。  </w:t>
      </w:r>
    </w:p>
    <w:p>
      <w:pPr>
        <w:spacing w:line="360" w:lineRule="auto"/>
        <w:rPr>
          <w:sz w:val="24"/>
          <w:szCs w:val="24"/>
        </w:rPr>
      </w:pPr>
      <w:r>
        <w:rPr>
          <w:rFonts w:hint="eastAsia"/>
          <w:sz w:val="24"/>
          <w:szCs w:val="24"/>
        </w:rPr>
        <w:t>3.1.11对烫伤严重者应禁止大量饮水，以防休克。口渴严重时可饮盐水，以减少皮肤渗出，有利于预防休克。</w:t>
      </w:r>
    </w:p>
    <w:p>
      <w:pPr>
        <w:spacing w:line="360" w:lineRule="auto"/>
        <w:rPr>
          <w:sz w:val="24"/>
          <w:szCs w:val="24"/>
        </w:rPr>
      </w:pPr>
      <w:r>
        <w:rPr>
          <w:rFonts w:hint="eastAsia"/>
          <w:sz w:val="24"/>
          <w:szCs w:val="24"/>
        </w:rPr>
        <w:t>3.2事故上报程序按《安全事故管理规程》的报告流程执行。</w:t>
      </w:r>
    </w:p>
    <w:p>
      <w:pPr>
        <w:pStyle w:val="3"/>
        <w:spacing w:line="360" w:lineRule="auto"/>
        <w:rPr>
          <w:rFonts w:ascii="宋体" w:hAnsi="宋体" w:cs="宋体"/>
          <w:color w:val="000000" w:themeColor="text1"/>
          <w:szCs w:val="24"/>
          <w14:textFill>
            <w14:solidFill>
              <w14:schemeClr w14:val="tx1"/>
            </w14:solidFill>
          </w14:textFill>
        </w:rPr>
      </w:pPr>
      <w:bookmarkStart w:id="167" w:name="_Toc19148"/>
      <w:r>
        <w:rPr>
          <w:rFonts w:hint="eastAsia" w:ascii="宋体" w:hAnsi="宋体" w:cs="宋体"/>
          <w:color w:val="000000" w:themeColor="text1"/>
          <w:szCs w:val="24"/>
          <w14:textFill>
            <w14:solidFill>
              <w14:schemeClr w14:val="tx1"/>
            </w14:solidFill>
          </w14:textFill>
        </w:rPr>
        <w:t>4注意事项</w:t>
      </w:r>
      <w:bookmarkEnd w:id="167"/>
    </w:p>
    <w:p>
      <w:pPr>
        <w:spacing w:line="360" w:lineRule="auto"/>
        <w:jc w:val="left"/>
        <w:rPr>
          <w:rFonts w:ascii="宋体" w:hAnsi="宋体" w:cs="宋体"/>
          <w:sz w:val="24"/>
          <w:szCs w:val="24"/>
        </w:rPr>
      </w:pPr>
      <w:r>
        <w:rPr>
          <w:rFonts w:hint="eastAsia" w:ascii="宋体" w:hAnsi="宋体" w:cs="宋体"/>
          <w:sz w:val="24"/>
          <w:szCs w:val="24"/>
        </w:rPr>
        <w:t>4.1个人防护器具方面注意事项</w:t>
      </w:r>
    </w:p>
    <w:p>
      <w:pPr>
        <w:spacing w:line="360" w:lineRule="auto"/>
        <w:jc w:val="left"/>
        <w:rPr>
          <w:rFonts w:ascii="宋体" w:hAnsi="宋体" w:cs="宋体"/>
          <w:sz w:val="24"/>
          <w:szCs w:val="24"/>
        </w:rPr>
      </w:pPr>
      <w:r>
        <w:rPr>
          <w:rFonts w:hint="eastAsia" w:ascii="宋体" w:hAnsi="宋体" w:cs="宋体"/>
          <w:sz w:val="24"/>
          <w:szCs w:val="24"/>
        </w:rPr>
        <w:t>应急队员必须佩戴好个人防护用品、器具，穿好防护服、戴好防护面罩、防护靴、防护手套等防护用品，未穿戴防护用品的人员严禁进入事故现场。</w:t>
      </w:r>
    </w:p>
    <w:p>
      <w:pPr>
        <w:spacing w:line="360" w:lineRule="auto"/>
        <w:jc w:val="left"/>
        <w:rPr>
          <w:rFonts w:ascii="宋体" w:hAnsi="宋体" w:cs="宋体"/>
          <w:sz w:val="24"/>
          <w:szCs w:val="24"/>
        </w:rPr>
      </w:pPr>
      <w:r>
        <w:rPr>
          <w:rFonts w:hint="eastAsia" w:ascii="宋体" w:hAnsi="宋体" w:cs="宋体"/>
          <w:sz w:val="24"/>
          <w:szCs w:val="24"/>
        </w:rPr>
        <w:t>4.2抢险救援器材方面注意事项现场施救人员应具备相应知识和能力，确保救治得体有效，应急药品要确保齐全、有效。</w:t>
      </w:r>
    </w:p>
    <w:p>
      <w:pPr>
        <w:spacing w:line="360" w:lineRule="auto"/>
        <w:jc w:val="left"/>
        <w:rPr>
          <w:rFonts w:ascii="宋体" w:hAnsi="宋体" w:cs="宋体"/>
          <w:sz w:val="24"/>
          <w:szCs w:val="24"/>
        </w:rPr>
      </w:pPr>
      <w:r>
        <w:rPr>
          <w:rFonts w:hint="eastAsia" w:ascii="宋体" w:hAnsi="宋体" w:cs="宋体"/>
          <w:sz w:val="24"/>
          <w:szCs w:val="24"/>
        </w:rPr>
        <w:t>4.3救援措施方面注意事项</w:t>
      </w:r>
    </w:p>
    <w:p>
      <w:pPr>
        <w:spacing w:line="360" w:lineRule="auto"/>
        <w:jc w:val="left"/>
        <w:rPr>
          <w:rFonts w:ascii="宋体" w:hAnsi="宋体" w:cs="宋体"/>
          <w:sz w:val="24"/>
          <w:szCs w:val="24"/>
        </w:rPr>
      </w:pPr>
      <w:r>
        <w:rPr>
          <w:rFonts w:hint="eastAsia" w:ascii="宋体" w:hAnsi="宋体" w:cs="宋体"/>
          <w:sz w:val="24"/>
          <w:szCs w:val="24"/>
        </w:rPr>
        <w:t>4.3.1服从指挥，统一行动，相互协作，自救为主。</w:t>
      </w:r>
    </w:p>
    <w:p>
      <w:pPr>
        <w:spacing w:line="360" w:lineRule="auto"/>
        <w:jc w:val="left"/>
        <w:rPr>
          <w:rFonts w:ascii="宋体" w:hAnsi="宋体" w:cs="宋体"/>
          <w:sz w:val="24"/>
          <w:szCs w:val="24"/>
        </w:rPr>
      </w:pPr>
      <w:r>
        <w:rPr>
          <w:rFonts w:hint="eastAsia" w:ascii="宋体" w:hAnsi="宋体" w:cs="宋体"/>
          <w:sz w:val="24"/>
          <w:szCs w:val="24"/>
        </w:rPr>
        <w:t>4.3.2现场应急处置救援人员必须由2人以上组成。</w:t>
      </w:r>
    </w:p>
    <w:p>
      <w:pPr>
        <w:spacing w:line="360" w:lineRule="auto"/>
        <w:jc w:val="left"/>
        <w:rPr>
          <w:rFonts w:ascii="宋体" w:hAnsi="宋体" w:cs="宋体"/>
          <w:sz w:val="24"/>
          <w:szCs w:val="24"/>
        </w:rPr>
      </w:pPr>
      <w:r>
        <w:rPr>
          <w:rFonts w:hint="eastAsia" w:ascii="宋体" w:hAnsi="宋体" w:cs="宋体"/>
          <w:sz w:val="24"/>
          <w:szCs w:val="24"/>
        </w:rPr>
        <w:t>4.4灼烫伤现场救治禁忌</w:t>
      </w:r>
    </w:p>
    <w:p>
      <w:pPr>
        <w:spacing w:line="360" w:lineRule="auto"/>
        <w:jc w:val="left"/>
        <w:rPr>
          <w:rFonts w:ascii="宋体" w:hAnsi="宋体" w:cs="宋体"/>
          <w:sz w:val="24"/>
          <w:szCs w:val="24"/>
        </w:rPr>
      </w:pPr>
      <w:r>
        <w:rPr>
          <w:rFonts w:hint="eastAsia" w:ascii="宋体" w:hAnsi="宋体" w:cs="宋体"/>
          <w:sz w:val="24"/>
          <w:szCs w:val="24"/>
        </w:rPr>
        <w:t>4.4.1勿用黏性敷料包里伤口，如石膏绷带，胶布或绒毛布。</w:t>
      </w:r>
    </w:p>
    <w:p>
      <w:pPr>
        <w:spacing w:line="360" w:lineRule="auto"/>
        <w:jc w:val="left"/>
        <w:rPr>
          <w:rFonts w:ascii="宋体" w:hAnsi="宋体" w:cs="宋体"/>
          <w:sz w:val="24"/>
          <w:szCs w:val="24"/>
        </w:rPr>
      </w:pPr>
      <w:r>
        <w:rPr>
          <w:rFonts w:hint="eastAsia" w:ascii="宋体" w:hAnsi="宋体" w:cs="宋体"/>
          <w:sz w:val="24"/>
          <w:szCs w:val="24"/>
        </w:rPr>
        <w:t>4.4.2勿用药油、牙膏、化妆品、凡士林、牛油、肥皂或食油等治理伤口，这只会令伤势恶化。</w:t>
      </w:r>
    </w:p>
    <w:p>
      <w:pPr>
        <w:spacing w:line="360" w:lineRule="auto"/>
        <w:jc w:val="left"/>
        <w:rPr>
          <w:rFonts w:ascii="宋体" w:hAnsi="宋体" w:cs="宋体"/>
          <w:sz w:val="24"/>
          <w:szCs w:val="24"/>
        </w:rPr>
      </w:pPr>
      <w:r>
        <w:rPr>
          <w:rFonts w:hint="eastAsia" w:ascii="宋体" w:hAnsi="宋体" w:cs="宋体"/>
          <w:sz w:val="24"/>
          <w:szCs w:val="24"/>
        </w:rPr>
        <w:t>4.4.3勿刺破任何水泡，因为这是身体本身的自然保护膜。</w:t>
      </w:r>
    </w:p>
    <w:p>
      <w:pPr>
        <w:spacing w:line="360" w:lineRule="auto"/>
        <w:jc w:val="left"/>
        <w:rPr>
          <w:rFonts w:ascii="宋体" w:hAnsi="宋体" w:cs="宋体"/>
          <w:sz w:val="24"/>
          <w:szCs w:val="24"/>
        </w:rPr>
      </w:pPr>
      <w:r>
        <w:rPr>
          <w:rFonts w:hint="eastAsia" w:ascii="宋体" w:hAnsi="宋体" w:cs="宋体"/>
          <w:sz w:val="24"/>
          <w:szCs w:val="24"/>
        </w:rPr>
        <w:t>4.4.4勿用冰直接敷伤口，这只会进一步破坏皮肤的细胞组织。</w:t>
      </w:r>
    </w:p>
    <w:p>
      <w:pPr>
        <w:spacing w:line="360" w:lineRule="auto"/>
        <w:jc w:val="left"/>
        <w:rPr>
          <w:rFonts w:ascii="宋体" w:hAnsi="宋体" w:cs="宋体"/>
          <w:sz w:val="24"/>
          <w:szCs w:val="24"/>
        </w:rPr>
      </w:pPr>
      <w:r>
        <w:rPr>
          <w:rFonts w:hint="eastAsia" w:ascii="宋体" w:hAnsi="宋体" w:cs="宋体"/>
          <w:sz w:val="24"/>
          <w:szCs w:val="24"/>
        </w:rPr>
        <w:t>4.4.5勿除去任何与伤口黏合在一起的衣服，以免撕破受伤部位的皮肤，令伤口有受到感染的危险。</w:t>
      </w:r>
    </w:p>
    <w:p>
      <w:pPr>
        <w:spacing w:line="360" w:lineRule="auto"/>
        <w:jc w:val="left"/>
        <w:rPr>
          <w:rFonts w:ascii="宋体" w:hAnsi="宋体" w:cs="宋体"/>
          <w:sz w:val="24"/>
          <w:szCs w:val="24"/>
        </w:rPr>
      </w:pPr>
      <w:r>
        <w:rPr>
          <w:rFonts w:hint="eastAsia" w:ascii="宋体" w:hAnsi="宋体" w:cs="宋体"/>
          <w:sz w:val="24"/>
          <w:szCs w:val="24"/>
        </w:rPr>
        <w:t>4.4.6新鲜创面上不要任意涂上油膏或红药水、紫药水，不要用脏布包裹。</w:t>
      </w:r>
    </w:p>
    <w:p>
      <w:pPr>
        <w:spacing w:line="360" w:lineRule="auto"/>
        <w:jc w:val="left"/>
        <w:rPr>
          <w:rFonts w:ascii="宋体" w:hAnsi="宋体" w:cs="宋体"/>
          <w:sz w:val="24"/>
          <w:szCs w:val="24"/>
        </w:rPr>
      </w:pPr>
      <w:r>
        <w:rPr>
          <w:rFonts w:hint="eastAsia" w:ascii="宋体" w:hAnsi="宋体" w:cs="宋体"/>
          <w:sz w:val="24"/>
          <w:szCs w:val="24"/>
        </w:rPr>
        <w:t>4.4自救与互救方面注意事项</w:t>
      </w:r>
    </w:p>
    <w:p>
      <w:pPr>
        <w:spacing w:line="360" w:lineRule="auto"/>
        <w:jc w:val="left"/>
        <w:rPr>
          <w:rFonts w:ascii="宋体" w:hAnsi="宋体" w:cs="宋体"/>
          <w:sz w:val="24"/>
          <w:szCs w:val="24"/>
        </w:rPr>
      </w:pPr>
      <w:r>
        <w:rPr>
          <w:rFonts w:hint="eastAsia" w:ascii="宋体" w:hAnsi="宋体" w:cs="宋体"/>
          <w:sz w:val="24"/>
          <w:szCs w:val="24"/>
        </w:rPr>
        <w:t>4.4.1要受过专业训练的人员进行现场急救，且忌盲目施救。</w:t>
      </w:r>
    </w:p>
    <w:p>
      <w:pPr>
        <w:spacing w:line="360" w:lineRule="auto"/>
        <w:jc w:val="left"/>
        <w:rPr>
          <w:rFonts w:ascii="宋体" w:hAnsi="宋体" w:cs="宋体"/>
          <w:sz w:val="24"/>
          <w:szCs w:val="24"/>
        </w:rPr>
      </w:pPr>
      <w:r>
        <w:rPr>
          <w:rFonts w:hint="eastAsia" w:ascii="宋体" w:hAnsi="宋体" w:cs="宋体"/>
          <w:sz w:val="24"/>
          <w:szCs w:val="24"/>
        </w:rPr>
        <w:t>4.4.2加强对急救知识和技术的培训，如人工呼吸，心肺复苏术等。</w:t>
      </w:r>
    </w:p>
    <w:p>
      <w:pPr>
        <w:spacing w:line="360" w:lineRule="auto"/>
        <w:jc w:val="left"/>
        <w:rPr>
          <w:rFonts w:ascii="宋体" w:hAnsi="宋体" w:cs="宋体"/>
          <w:sz w:val="24"/>
          <w:szCs w:val="24"/>
        </w:rPr>
      </w:pPr>
      <w:r>
        <w:rPr>
          <w:rFonts w:hint="eastAsia" w:ascii="宋体" w:hAnsi="宋体" w:cs="宋体"/>
          <w:sz w:val="24"/>
          <w:szCs w:val="24"/>
        </w:rPr>
        <w:t>4.4.3急救必须在安全的场所进行，不得在事故现场进行。</w:t>
      </w:r>
    </w:p>
    <w:p>
      <w:pPr>
        <w:spacing w:line="360" w:lineRule="auto"/>
        <w:jc w:val="left"/>
        <w:rPr>
          <w:rFonts w:ascii="宋体" w:hAnsi="宋体" w:cs="宋体"/>
          <w:sz w:val="24"/>
          <w:szCs w:val="24"/>
        </w:rPr>
      </w:pPr>
      <w:r>
        <w:rPr>
          <w:rFonts w:hint="eastAsia" w:ascii="宋体" w:hAnsi="宋体" w:cs="宋体"/>
          <w:sz w:val="24"/>
          <w:szCs w:val="24"/>
        </w:rPr>
        <w:t>4.5现场应急处理能力方面注意事项</w:t>
      </w:r>
    </w:p>
    <w:p>
      <w:pPr>
        <w:spacing w:line="360" w:lineRule="auto"/>
        <w:jc w:val="left"/>
        <w:rPr>
          <w:rFonts w:ascii="宋体" w:hAnsi="宋体" w:cs="宋体"/>
          <w:sz w:val="24"/>
          <w:szCs w:val="24"/>
        </w:rPr>
      </w:pPr>
      <w:r>
        <w:rPr>
          <w:rFonts w:hint="eastAsia" w:ascii="宋体" w:hAnsi="宋体" w:cs="宋体"/>
          <w:sz w:val="24"/>
          <w:szCs w:val="24"/>
        </w:rPr>
        <w:t>　进入现场必须确认现场是受控的、人员安全防护措施足够，防止事故再次发生。</w:t>
      </w:r>
    </w:p>
    <w:p>
      <w:pPr>
        <w:spacing w:line="360" w:lineRule="auto"/>
        <w:jc w:val="left"/>
        <w:rPr>
          <w:rFonts w:ascii="宋体" w:hAnsi="宋体" w:cs="宋体"/>
          <w:sz w:val="24"/>
          <w:szCs w:val="24"/>
        </w:rPr>
      </w:pPr>
      <w:r>
        <w:rPr>
          <w:rFonts w:hint="eastAsia" w:ascii="宋体" w:hAnsi="宋体" w:cs="宋体"/>
          <w:sz w:val="24"/>
          <w:szCs w:val="24"/>
        </w:rPr>
        <w:t>4.6、后续处置方面注意事项</w:t>
      </w:r>
    </w:p>
    <w:p>
      <w:pPr>
        <w:spacing w:line="360" w:lineRule="auto"/>
        <w:jc w:val="left"/>
        <w:rPr>
          <w:rFonts w:ascii="宋体" w:hAnsi="宋体" w:cs="宋体"/>
          <w:sz w:val="24"/>
          <w:szCs w:val="24"/>
        </w:rPr>
      </w:pPr>
      <w:r>
        <w:rPr>
          <w:rFonts w:hint="eastAsia" w:ascii="宋体" w:hAnsi="宋体" w:cs="宋体"/>
          <w:sz w:val="24"/>
          <w:szCs w:val="24"/>
        </w:rPr>
        <w:t>应急救援结束后对事故进行“四不放过”处理原则进行处理。</w:t>
      </w:r>
    </w:p>
    <w:p/>
    <w:p>
      <w:pPr>
        <w:pStyle w:val="2"/>
        <w:spacing w:line="360" w:lineRule="auto"/>
        <w:jc w:val="center"/>
        <w:rPr>
          <w:rFonts w:ascii="宋体" w:hAnsi="宋体" w:eastAsia="宋体" w:cs="宋体"/>
          <w:sz w:val="32"/>
          <w:szCs w:val="32"/>
        </w:rPr>
      </w:pPr>
      <w:bookmarkStart w:id="168" w:name="_Toc4392"/>
      <w:r>
        <w:rPr>
          <w:rFonts w:hint="eastAsia" w:ascii="宋体" w:hAnsi="宋体" w:eastAsia="宋体" w:cs="宋体"/>
          <w:sz w:val="32"/>
          <w:szCs w:val="32"/>
          <w:lang w:val="en-US" w:eastAsia="zh-CN"/>
        </w:rPr>
        <w:t>十五</w:t>
      </w:r>
      <w:r>
        <w:rPr>
          <w:rFonts w:hint="eastAsia" w:ascii="宋体" w:hAnsi="宋体" w:eastAsia="宋体" w:cs="宋体"/>
          <w:sz w:val="32"/>
          <w:szCs w:val="32"/>
        </w:rPr>
        <w:t>、职业病危害（粉尘、噪声）伤害事故现场应急处置方案</w:t>
      </w:r>
      <w:bookmarkEnd w:id="168"/>
    </w:p>
    <w:p>
      <w:pPr>
        <w:pStyle w:val="3"/>
        <w:spacing w:line="360" w:lineRule="auto"/>
        <w:rPr>
          <w:rFonts w:ascii="宋体" w:hAnsi="宋体" w:cs="宋体"/>
          <w:szCs w:val="24"/>
        </w:rPr>
      </w:pPr>
      <w:bookmarkStart w:id="169" w:name="_Toc15602"/>
      <w:bookmarkStart w:id="170" w:name="_Toc15414"/>
      <w:r>
        <w:rPr>
          <w:rFonts w:hint="eastAsia" w:ascii="宋体" w:hAnsi="宋体" w:cs="宋体"/>
          <w:szCs w:val="24"/>
        </w:rPr>
        <w:t>1事故风险分析</w:t>
      </w:r>
      <w:bookmarkEnd w:id="169"/>
      <w:bookmarkEnd w:id="170"/>
    </w:p>
    <w:p>
      <w:pPr>
        <w:spacing w:line="360" w:lineRule="auto"/>
        <w:rPr>
          <w:szCs w:val="21"/>
        </w:rPr>
      </w:pPr>
      <w:r>
        <w:rPr>
          <w:rFonts w:hint="eastAsia" w:ascii="宋体" w:hAnsi="宋体" w:cs="宋体"/>
          <w:sz w:val="24"/>
          <w:szCs w:val="24"/>
        </w:rPr>
        <w:t>（1）机械高速运转、搅拌、粉碎产生的噪声和粉尘。</w:t>
      </w:r>
    </w:p>
    <w:p>
      <w:pPr>
        <w:spacing w:line="360" w:lineRule="auto"/>
      </w:pPr>
      <w:r>
        <w:rPr>
          <w:rFonts w:hint="eastAsia" w:ascii="宋体" w:hAnsi="宋体" w:cs="宋体"/>
          <w:sz w:val="24"/>
          <w:szCs w:val="24"/>
        </w:rPr>
        <w:t>（2）焊工维修班电焊作业。</w:t>
      </w:r>
    </w:p>
    <w:p>
      <w:pPr>
        <w:pStyle w:val="3"/>
        <w:spacing w:line="360" w:lineRule="auto"/>
        <w:rPr>
          <w:rFonts w:ascii="宋体" w:hAnsi="宋体" w:cs="宋体"/>
          <w:szCs w:val="24"/>
        </w:rPr>
      </w:pPr>
      <w:bookmarkStart w:id="171" w:name="_Toc10894"/>
      <w:bookmarkStart w:id="172" w:name="_Toc21916"/>
      <w:r>
        <w:rPr>
          <w:rFonts w:hint="eastAsia" w:ascii="宋体" w:hAnsi="宋体" w:cs="宋体"/>
          <w:szCs w:val="24"/>
        </w:rPr>
        <w:t>2应急工作职责</w:t>
      </w:r>
      <w:bookmarkEnd w:id="171"/>
      <w:bookmarkEnd w:id="172"/>
    </w:p>
    <w:p>
      <w:pPr>
        <w:spacing w:line="360" w:lineRule="auto"/>
        <w:rPr>
          <w:rFonts w:ascii="宋体" w:hAnsi="宋体" w:cs="宋体"/>
          <w:sz w:val="24"/>
          <w:szCs w:val="24"/>
        </w:rPr>
      </w:pPr>
      <w:r>
        <w:rPr>
          <w:rFonts w:hint="eastAsia" w:ascii="宋体" w:hAnsi="宋体" w:cs="宋体"/>
          <w:sz w:val="24"/>
          <w:szCs w:val="24"/>
        </w:rPr>
        <w:t>（1）现场应急自救小组及人员构成情况</w:t>
      </w:r>
    </w:p>
    <w:p>
      <w:pPr>
        <w:numPr>
          <w:ilvl w:val="0"/>
          <w:numId w:val="24"/>
        </w:numPr>
        <w:spacing w:line="360" w:lineRule="auto"/>
        <w:ind w:firstLine="480" w:firstLineChars="200"/>
        <w:rPr>
          <w:rFonts w:ascii="宋体" w:hAnsi="宋体" w:cs="宋体"/>
          <w:sz w:val="24"/>
          <w:szCs w:val="24"/>
        </w:rPr>
      </w:pPr>
      <w:r>
        <w:rPr>
          <w:rFonts w:hint="eastAsia" w:ascii="宋体" w:hAnsi="宋体" w:cs="宋体"/>
          <w:sz w:val="24"/>
          <w:szCs w:val="24"/>
        </w:rPr>
        <w:t>应急组长：值班班组长。</w:t>
      </w:r>
    </w:p>
    <w:p>
      <w:pPr>
        <w:numPr>
          <w:ilvl w:val="0"/>
          <w:numId w:val="24"/>
        </w:numPr>
        <w:spacing w:line="360" w:lineRule="auto"/>
        <w:ind w:firstLine="480" w:firstLineChars="200"/>
        <w:rPr>
          <w:rFonts w:ascii="宋体" w:hAnsi="宋体" w:cs="宋体"/>
          <w:sz w:val="24"/>
          <w:szCs w:val="24"/>
        </w:rPr>
      </w:pPr>
      <w:r>
        <w:rPr>
          <w:rFonts w:hint="eastAsia" w:ascii="宋体" w:hAnsi="宋体" w:cs="宋体"/>
          <w:sz w:val="24"/>
          <w:szCs w:val="24"/>
        </w:rPr>
        <w:t>应急成员：各岗位成员。</w:t>
      </w:r>
    </w:p>
    <w:p>
      <w:pPr>
        <w:spacing w:line="360" w:lineRule="auto"/>
        <w:rPr>
          <w:rFonts w:ascii="宋体" w:hAnsi="宋体" w:cs="宋体"/>
          <w:sz w:val="24"/>
          <w:szCs w:val="24"/>
        </w:rPr>
      </w:pPr>
      <w:r>
        <w:rPr>
          <w:rFonts w:hint="eastAsia" w:ascii="宋体" w:hAnsi="宋体" w:cs="宋体"/>
          <w:sz w:val="24"/>
          <w:szCs w:val="24"/>
        </w:rPr>
        <w:t>（2）职责</w:t>
      </w:r>
    </w:p>
    <w:p>
      <w:pPr>
        <w:spacing w:line="360" w:lineRule="auto"/>
        <w:rPr>
          <w:rFonts w:ascii="宋体" w:hAnsi="宋体" w:cs="宋体"/>
          <w:sz w:val="24"/>
          <w:szCs w:val="24"/>
        </w:rPr>
      </w:pPr>
      <w:r>
        <w:rPr>
          <w:rFonts w:hint="eastAsia" w:ascii="宋体" w:hAnsi="宋体" w:cs="宋体"/>
          <w:sz w:val="24"/>
          <w:szCs w:val="24"/>
        </w:rPr>
        <w:t>应急组长职责</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全面负责职业病危害（粉尘、噪声）事故的现场处置；</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组织制定和实施事故现场处置方案；</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领导、组织和协调各岗位人员实施现场处置；</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保证实施现场处置的器材、工具及物资的供给；</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及时向公司值班领导、总经理报告事故现场处置情况；</w:t>
      </w:r>
    </w:p>
    <w:p>
      <w:pPr>
        <w:numPr>
          <w:ilvl w:val="0"/>
          <w:numId w:val="32"/>
        </w:numPr>
        <w:spacing w:line="360" w:lineRule="auto"/>
        <w:ind w:firstLine="480" w:firstLineChars="200"/>
        <w:rPr>
          <w:rFonts w:ascii="宋体" w:hAnsi="宋体" w:cs="宋体"/>
          <w:sz w:val="24"/>
          <w:szCs w:val="24"/>
        </w:rPr>
      </w:pPr>
      <w:r>
        <w:rPr>
          <w:rFonts w:hint="eastAsia" w:ascii="宋体" w:hAnsi="宋体" w:cs="宋体"/>
          <w:sz w:val="24"/>
          <w:szCs w:val="24"/>
        </w:rPr>
        <w:t xml:space="preserve"> 及时向公司寻求外援。</w:t>
      </w:r>
    </w:p>
    <w:p>
      <w:pPr>
        <w:spacing w:line="360" w:lineRule="auto"/>
        <w:rPr>
          <w:rFonts w:ascii="宋体" w:hAnsi="宋体" w:cs="宋体"/>
          <w:sz w:val="24"/>
          <w:szCs w:val="24"/>
        </w:rPr>
      </w:pPr>
      <w:r>
        <w:rPr>
          <w:rFonts w:hint="eastAsia" w:ascii="宋体" w:hAnsi="宋体" w:cs="宋体"/>
          <w:sz w:val="24"/>
          <w:szCs w:val="24"/>
        </w:rPr>
        <w:t>（3）现场各岗位人员职责</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具体实施本岗位职业病危害（粉尘、噪声）事故的现场处置；</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在班组长领导下，有针对性地实施现场处置；</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及时向班组长报告事故现场处置情况；</w:t>
      </w:r>
    </w:p>
    <w:p>
      <w:pPr>
        <w:numPr>
          <w:ilvl w:val="0"/>
          <w:numId w:val="33"/>
        </w:numPr>
        <w:spacing w:line="360" w:lineRule="auto"/>
        <w:ind w:firstLine="480" w:firstLineChars="200"/>
        <w:rPr>
          <w:rFonts w:ascii="宋体" w:hAnsi="宋体" w:cs="宋体"/>
          <w:sz w:val="24"/>
          <w:szCs w:val="24"/>
        </w:rPr>
      </w:pPr>
      <w:r>
        <w:rPr>
          <w:rFonts w:hint="eastAsia" w:ascii="宋体" w:hAnsi="宋体" w:cs="宋体"/>
          <w:sz w:val="24"/>
          <w:szCs w:val="24"/>
        </w:rPr>
        <w:t>及时向班组长寻求外援。</w:t>
      </w:r>
    </w:p>
    <w:p>
      <w:pPr>
        <w:pStyle w:val="3"/>
        <w:spacing w:line="360" w:lineRule="auto"/>
        <w:rPr>
          <w:rFonts w:ascii="宋体" w:hAnsi="宋体" w:cs="宋体"/>
          <w:color w:val="000000" w:themeColor="text1"/>
          <w:szCs w:val="24"/>
          <w14:textFill>
            <w14:solidFill>
              <w14:schemeClr w14:val="tx1"/>
            </w14:solidFill>
          </w14:textFill>
        </w:rPr>
      </w:pPr>
      <w:bookmarkStart w:id="173" w:name="_Toc23266"/>
      <w:bookmarkStart w:id="174" w:name="_Toc943"/>
      <w:bookmarkStart w:id="175" w:name="_Toc25532"/>
      <w:r>
        <w:rPr>
          <w:rFonts w:hint="eastAsia" w:ascii="宋体" w:hAnsi="宋体" w:cs="宋体"/>
          <w:color w:val="000000" w:themeColor="text1"/>
          <w:szCs w:val="24"/>
          <w14:textFill>
            <w14:solidFill>
              <w14:schemeClr w14:val="tx1"/>
            </w14:solidFill>
          </w14:textFill>
        </w:rPr>
        <w:br w:type="page"/>
      </w:r>
    </w:p>
    <w:p>
      <w:pPr>
        <w:pStyle w:val="3"/>
        <w:spacing w:line="360" w:lineRule="auto"/>
        <w:rPr>
          <w:rFonts w:ascii="宋体" w:hAnsi="宋体" w:cs="宋体"/>
          <w:color w:val="000000" w:themeColor="text1"/>
          <w:szCs w:val="24"/>
          <w14:textFill>
            <w14:solidFill>
              <w14:schemeClr w14:val="tx1"/>
            </w14:solidFill>
          </w14:textFill>
        </w:rPr>
      </w:pPr>
      <w:bookmarkStart w:id="176" w:name="_Toc15085"/>
      <w:r>
        <w:rPr>
          <w:rFonts w:hint="eastAsia" w:ascii="宋体" w:hAnsi="宋体" w:cs="宋体"/>
          <w:color w:val="000000" w:themeColor="text1"/>
          <w:szCs w:val="24"/>
          <w14:textFill>
            <w14:solidFill>
              <w14:schemeClr w14:val="tx1"/>
            </w14:solidFill>
          </w14:textFill>
        </w:rPr>
        <w:t>3应急处置</w:t>
      </w:r>
      <w:bookmarkEnd w:id="173"/>
      <w:bookmarkEnd w:id="174"/>
      <w:bookmarkEnd w:id="175"/>
      <w:bookmarkEnd w:id="176"/>
    </w:p>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（1）程序:</w:t>
      </w:r>
    </w:p>
    <w:p>
      <w:pPr>
        <w:spacing w:line="360" w:lineRule="auto"/>
        <w:ind w:firstLine="480" w:firstLineChars="200"/>
        <w:rPr>
          <w:rFonts w:ascii="宋体" w:hAnsi="宋体" w:cs="宋体"/>
          <w:color w:val="000000"/>
          <w:sz w:val="24"/>
          <w:szCs w:val="24"/>
        </w:rPr>
      </w:pP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66432" behindDoc="0" locked="0" layoutInCell="1" allowOverlap="1">
                <wp:simplePos x="0" y="0"/>
                <wp:positionH relativeFrom="column">
                  <wp:posOffset>2114550</wp:posOffset>
                </wp:positionH>
                <wp:positionV relativeFrom="paragraph">
                  <wp:posOffset>95250</wp:posOffset>
                </wp:positionV>
                <wp:extent cx="2790825" cy="742950"/>
                <wp:effectExtent l="7620" t="7620" r="20955" b="11430"/>
                <wp:wrapNone/>
                <wp:docPr id="40" name="圆角矩形 40"/>
                <wp:cNvGraphicFramePr/>
                <a:graphic xmlns:a="http://schemas.openxmlformats.org/drawingml/2006/main">
                  <a:graphicData uri="http://schemas.microsoft.com/office/word/2010/wordprocessingShape">
                    <wps:wsp>
                      <wps:cNvSpPr/>
                      <wps:spPr>
                        <a:xfrm>
                          <a:off x="0" y="0"/>
                          <a:ext cx="2790825" cy="74295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发现后立即根据情况采取力所能及的救助措施，并向总经理报告。</w:t>
                            </w:r>
                          </w:p>
                          <w:p/>
                        </w:txbxContent>
                      </wps:txbx>
                      <wps:bodyPr upright="1"/>
                    </wps:wsp>
                  </a:graphicData>
                </a:graphic>
              </wp:anchor>
            </w:drawing>
          </mc:Choice>
          <mc:Fallback>
            <w:pict>
              <v:roundrect id="_x0000_s1026" o:spid="_x0000_s1026" o:spt="2" style="position:absolute;left:0pt;margin-left:166.5pt;margin-top:7.5pt;height:58.5pt;width:219.75pt;z-index:251666432;mso-width-relative:page;mso-height-relative:page;" fillcolor="#BBD5F0" filled="t" stroked="t" coordsize="21600,21600" arcsize="0.166666666666667" o:gfxdata="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yZXJJtoAAAAKAQAADwAAAAAAAAABACAAAAAiAAAAZHJzL2Rvd25y&#10;ZXYueG1sUEsBAhQAFAAAAAgAh07iQNHjsWduAgAA5gQAAA4AAAAAAAAAAQAgAAAAKQEAAGRycy9l&#10;Mm9Eb2MueG1sUEsFBgAAAAAGAAYAWQEAAAkGA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发现后立即根据情况采取力所能及的救助措施，并向总经理报告。</w:t>
                      </w:r>
                    </w:p>
                    <w:p/>
                  </w:txbxContent>
                </v:textbox>
              </v:roundrect>
            </w:pict>
          </mc:Fallback>
        </mc:AlternateContent>
      </w:r>
      <w:r>
        <w:rPr>
          <w:rFonts w:ascii="宋体" w:hAnsi="宋体" w:cs="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457835</wp:posOffset>
                </wp:positionH>
                <wp:positionV relativeFrom="paragraph">
                  <wp:posOffset>238125</wp:posOffset>
                </wp:positionV>
                <wp:extent cx="1283970" cy="409575"/>
                <wp:effectExtent l="7620" t="7620" r="19050" b="9525"/>
                <wp:wrapNone/>
                <wp:docPr id="41" name="圆角矩形 41"/>
                <wp:cNvGraphicFramePr/>
                <a:graphic xmlns:a="http://schemas.openxmlformats.org/drawingml/2006/main">
                  <a:graphicData uri="http://schemas.microsoft.com/office/word/2010/wordprocessingShape">
                    <wps:wsp>
                      <wps:cNvSpPr/>
                      <wps:spPr>
                        <a:xfrm>
                          <a:off x="0" y="0"/>
                          <a:ext cx="1283970" cy="409575"/>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发现人</w:t>
                            </w:r>
                          </w:p>
                          <w:p/>
                        </w:txbxContent>
                      </wps:txbx>
                      <wps:bodyPr upright="1"/>
                    </wps:wsp>
                  </a:graphicData>
                </a:graphic>
              </wp:anchor>
            </w:drawing>
          </mc:Choice>
          <mc:Fallback>
            <w:pict>
              <v:roundrect id="_x0000_s1026" o:spid="_x0000_s1026" o:spt="2" style="position:absolute;left:0pt;margin-left:36.05pt;margin-top:18.75pt;height:32.25pt;width:101.1pt;z-index:251663360;mso-width-relative:page;mso-height-relative:page;" fillcolor="#BBD5F0" filled="t" stroked="t" coordsize="21600,21600" arcsize="0.166666666666667" o:gfxdata="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LwHnd/aAAAACQEAAA8AAAAAAAAAAQAgAAAAIgAAAGRycy9kb3du&#10;cmV2LnhtbFBLAQIUABQAAAAIAIdO4kD053N2bwIAAOYEAAAOAAAAAAAAAAEAIAAAACkBAABkcnMv&#10;ZTJvRG9jLnhtbFBLBQYAAAAABgAGAFkBAAAKBg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发现人</w:t>
                      </w:r>
                    </w:p>
                    <w:p/>
                  </w:txbxContent>
                </v:textbox>
              </v:roundrect>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1741805</wp:posOffset>
                </wp:positionH>
                <wp:positionV relativeFrom="paragraph">
                  <wp:posOffset>107950</wp:posOffset>
                </wp:positionV>
                <wp:extent cx="372745" cy="9525"/>
                <wp:effectExtent l="0" t="30480" r="8255" b="36195"/>
                <wp:wrapNone/>
                <wp:docPr id="42" name="直接箭头连接符 42"/>
                <wp:cNvGraphicFramePr/>
                <a:graphic xmlns:a="http://schemas.openxmlformats.org/drawingml/2006/main">
                  <a:graphicData uri="http://schemas.microsoft.com/office/word/2010/wordprocessingShape">
                    <wps:wsp>
                      <wps:cNvCnPr/>
                      <wps:spPr>
                        <a:xfrm>
                          <a:off x="0" y="0"/>
                          <a:ext cx="372745" cy="952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37.15pt;margin-top:8.5pt;height:0.75pt;width:29.35pt;z-index:251665408;mso-width-relative:page;mso-height-relative:page;" filled="f" stroked="t" coordsize="21600,21600" o:gfxdata="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5fASLbAAAACQEAAA8AAAAAAAAAAQAg&#10;AAAAIgAAAGRycy9kb3ducmV2LnhtbFBLAQIUABQAAAAIAIdO4kB4Ctu1CwIAAPUDAAAOAAAAAAAA&#10;AAEAIAAAACoBAABkcnMvZTJvRG9jLnhtbFBLBQYAAAAABgAGAFkBAACnBQAAAAA=&#10;">
                <v:fill on="f" focussize="0,0"/>
                <v:stroke weight="1.25pt" color="#739CC3" joinstyle="round" endarrow="block"/>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1104900</wp:posOffset>
                </wp:positionH>
                <wp:positionV relativeFrom="paragraph">
                  <wp:posOffset>317500</wp:posOffset>
                </wp:positionV>
                <wp:extent cx="635" cy="257175"/>
                <wp:effectExtent l="37465" t="0" r="38100" b="1905"/>
                <wp:wrapNone/>
                <wp:docPr id="43" name="直接箭头连接符 43"/>
                <wp:cNvGraphicFramePr/>
                <a:graphic xmlns:a="http://schemas.openxmlformats.org/drawingml/2006/main">
                  <a:graphicData uri="http://schemas.microsoft.com/office/word/2010/wordprocessingShape">
                    <wps:wsp>
                      <wps:cNvCnPr/>
                      <wps:spPr>
                        <a:xfrm>
                          <a:off x="0" y="0"/>
                          <a:ext cx="635" cy="25717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87pt;margin-top:25pt;height:20.25pt;width:0.05pt;z-index:251664384;mso-width-relative:page;mso-height-relative:page;" filled="f" stroked="t" coordsize="21600,21600" o:gfxdata="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A1zddoAAAAJAQAADwAAAAAAAAABACAA&#10;AAAiAAAAZHJzL2Rvd25yZXYueG1sUEsBAhQAFAAAAAgAh07iQIPPR6ELAgAA9AMAAA4AAAAAAAAA&#10;AQAgAAAAKQEAAGRycy9lMm9Eb2MueG1sUEsFBgAAAAAGAAYAWQEAAKYFAAAAAA==&#10;">
                <v:fill on="f" focussize="0,0"/>
                <v:stroke weight="1.25pt" color="#739CC3" joinstyle="round" endarrow="block"/>
                <v:imagedata o:title=""/>
                <o:lock v:ext="edit" aspectratio="f"/>
              </v:shape>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74624" behindDoc="0" locked="0" layoutInCell="1" allowOverlap="1">
                <wp:simplePos x="0" y="0"/>
                <wp:positionH relativeFrom="column">
                  <wp:posOffset>2114550</wp:posOffset>
                </wp:positionH>
                <wp:positionV relativeFrom="paragraph">
                  <wp:posOffset>244475</wp:posOffset>
                </wp:positionV>
                <wp:extent cx="3318510" cy="514350"/>
                <wp:effectExtent l="7620" t="7620" r="11430" b="11430"/>
                <wp:wrapNone/>
                <wp:docPr id="44" name="圆角矩形 44"/>
                <wp:cNvGraphicFramePr/>
                <a:graphic xmlns:a="http://schemas.openxmlformats.org/drawingml/2006/main">
                  <a:graphicData uri="http://schemas.microsoft.com/office/word/2010/wordprocessingShape">
                    <wps:wsp>
                      <wps:cNvSpPr/>
                      <wps:spPr>
                        <a:xfrm>
                          <a:off x="0" y="0"/>
                          <a:ext cx="3318510" cy="51435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以最快方式组织抢险，并向公司主管负责人报告。</w:t>
                            </w:r>
                          </w:p>
                          <w:p/>
                        </w:txbxContent>
                      </wps:txbx>
                      <wps:bodyPr upright="1"/>
                    </wps:wsp>
                  </a:graphicData>
                </a:graphic>
              </wp:anchor>
            </w:drawing>
          </mc:Choice>
          <mc:Fallback>
            <w:pict>
              <v:roundrect id="_x0000_s1026" o:spid="_x0000_s1026" o:spt="2" style="position:absolute;left:0pt;margin-left:166.5pt;margin-top:19.25pt;height:40.5pt;width:261.3pt;z-index:251674624;mso-width-relative:page;mso-height-relative:page;" fillcolor="#BBD5F0" filled="t" stroked="t" coordsize="21600,21600" arcsize="0.166666666666667" o:gfxdata="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COOuwL2gAAAAoBAAAPAAAAAAAAAAEAIAAAACIAAABkcnMvZG93&#10;bnJldi54bWxQSwECFAAUAAAACACHTuJAusc3jXACAADmBAAADgAAAAAAAAABACAAAAApAQAAZHJz&#10;L2Uyb0RvYy54bWxQSwUGAAAAAAYABgBZAQAACwY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以最快方式组织抢险，并向公司主管负责人报告。</w:t>
                      </w:r>
                    </w:p>
                    <w:p/>
                  </w:txbxContent>
                </v:textbox>
              </v:roundrect>
            </w:pict>
          </mc:Fallback>
        </mc:AlternateContent>
      </w:r>
      <w:r>
        <w:rPr>
          <w:rFonts w:ascii="宋体" w:hAnsi="宋体" w:cs="宋体"/>
          <w:color w:val="000000"/>
          <w:sz w:val="24"/>
          <w:szCs w:val="24"/>
        </w:rPr>
        <mc:AlternateContent>
          <mc:Choice Requires="wps">
            <w:drawing>
              <wp:anchor distT="0" distB="0" distL="114300" distR="114300" simplePos="0" relativeHeight="251667456" behindDoc="0" locked="0" layoutInCell="1" allowOverlap="1">
                <wp:simplePos x="0" y="0"/>
                <wp:positionH relativeFrom="column">
                  <wp:posOffset>457835</wp:posOffset>
                </wp:positionH>
                <wp:positionV relativeFrom="paragraph">
                  <wp:posOffset>244475</wp:posOffset>
                </wp:positionV>
                <wp:extent cx="1283970" cy="409575"/>
                <wp:effectExtent l="7620" t="7620" r="19050" b="9525"/>
                <wp:wrapNone/>
                <wp:docPr id="45" name="圆角矩形 45"/>
                <wp:cNvGraphicFramePr/>
                <a:graphic xmlns:a="http://schemas.openxmlformats.org/drawingml/2006/main">
                  <a:graphicData uri="http://schemas.microsoft.com/office/word/2010/wordprocessingShape">
                    <wps:wsp>
                      <wps:cNvSpPr/>
                      <wps:spPr>
                        <a:xfrm>
                          <a:off x="0" y="0"/>
                          <a:ext cx="1283970" cy="409575"/>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jc w:val="center"/>
                              <w:rPr>
                                <w:rFonts w:eastAsia="仿宋_GB2312"/>
                                <w:color w:val="000000"/>
                              </w:rPr>
                            </w:pPr>
                            <w:r>
                              <w:rPr>
                                <w:rFonts w:hint="eastAsia" w:ascii="仿宋" w:hAnsi="仿宋" w:eastAsia="仿宋" w:cs="仿宋"/>
                                <w:color w:val="000000"/>
                                <w:sz w:val="22"/>
                                <w:szCs w:val="22"/>
                              </w:rPr>
                              <w:t>公司主管负责人</w:t>
                            </w:r>
                          </w:p>
                          <w:p/>
                        </w:txbxContent>
                      </wps:txbx>
                      <wps:bodyPr upright="1"/>
                    </wps:wsp>
                  </a:graphicData>
                </a:graphic>
              </wp:anchor>
            </w:drawing>
          </mc:Choice>
          <mc:Fallback>
            <w:pict>
              <v:roundrect id="_x0000_s1026" o:spid="_x0000_s1026" o:spt="2" style="position:absolute;left:0pt;margin-left:36.05pt;margin-top:19.25pt;height:32.25pt;width:101.1pt;z-index:251667456;mso-width-relative:page;mso-height-relative:page;" fillcolor="#BBD5F0" filled="t" stroked="t" coordsize="21600,21600" arcsize="0.166666666666667" o:gfxdata="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AO8Mb2gAAAAkBAAAPAAAAAAAAAAEAIAAAACIAAABkcnMvZG93&#10;bnJldi54bWxQSwECFAAUAAAACACHTuJAv3mm2nACAADmBAAADgAAAAAAAAABACAAAAApAQAAZHJz&#10;L2Uyb0RvYy54bWxQSwUGAAAAAAYABgBZAQAACwYAAAAA&#10;">
                <v:fill type="gradient" on="t" color2="#9CBEE0" focus="100%" focussize="0,0">
                  <o:fill type="gradientUnscaled" v:ext="backwardCompatible"/>
                </v:fill>
                <v:stroke weight="1.25pt" color="#739CC3" joinstyle="round"/>
                <v:imagedata o:title=""/>
                <o:lock v:ext="edit" aspectratio="f"/>
                <v:textbox>
                  <w:txbxContent>
                    <w:p>
                      <w:pPr>
                        <w:jc w:val="center"/>
                        <w:rPr>
                          <w:rFonts w:eastAsia="仿宋_GB2312"/>
                          <w:color w:val="000000"/>
                        </w:rPr>
                      </w:pPr>
                      <w:r>
                        <w:rPr>
                          <w:rFonts w:hint="eastAsia" w:ascii="仿宋" w:hAnsi="仿宋" w:eastAsia="仿宋" w:cs="仿宋"/>
                          <w:color w:val="000000"/>
                          <w:sz w:val="22"/>
                          <w:szCs w:val="22"/>
                        </w:rPr>
                        <w:t>公司主管负责人</w:t>
                      </w:r>
                    </w:p>
                    <w:p/>
                  </w:txbxContent>
                </v:textbox>
              </v:roundrect>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68480" behindDoc="0" locked="0" layoutInCell="1" allowOverlap="1">
                <wp:simplePos x="0" y="0"/>
                <wp:positionH relativeFrom="column">
                  <wp:posOffset>1104900</wp:posOffset>
                </wp:positionH>
                <wp:positionV relativeFrom="paragraph">
                  <wp:posOffset>323850</wp:posOffset>
                </wp:positionV>
                <wp:extent cx="635" cy="866775"/>
                <wp:effectExtent l="37465" t="0" r="38100" b="1905"/>
                <wp:wrapNone/>
                <wp:docPr id="46" name="直接箭头连接符 46"/>
                <wp:cNvGraphicFramePr/>
                <a:graphic xmlns:a="http://schemas.openxmlformats.org/drawingml/2006/main">
                  <a:graphicData uri="http://schemas.microsoft.com/office/word/2010/wordprocessingShape">
                    <wps:wsp>
                      <wps:cNvCnPr/>
                      <wps:spPr>
                        <a:xfrm>
                          <a:off x="0" y="0"/>
                          <a:ext cx="635" cy="86677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87pt;margin-top:25.5pt;height:68.25pt;width:0.05pt;z-index:251668480;mso-width-relative:page;mso-height-relative:page;" filled="f" stroked="t" coordsize="21600,21600" o:gfxdata="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I4wWtsAAAAKAQAADwAAAAAAAAABACAA&#10;AAAiAAAAZHJzL2Rvd25yZXYueG1sUEsBAhQAFAAAAAgAh07iQIHBSVsKAgAA9AMAAA4AAAAAAAAA&#10;AQAgAAAAKgEAAGRycy9lMm9Eb2MueG1sUEsFBgAAAAAGAAYAWQEAAKYFAAAAAA==&#10;">
                <v:fill on="f" focussize="0,0"/>
                <v:stroke weight="1.25pt" color="#739CC3" joinstyle="round" endarrow="block"/>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73600" behindDoc="0" locked="0" layoutInCell="1" allowOverlap="1">
                <wp:simplePos x="0" y="0"/>
                <wp:positionH relativeFrom="column">
                  <wp:posOffset>1741805</wp:posOffset>
                </wp:positionH>
                <wp:positionV relativeFrom="paragraph">
                  <wp:posOffset>123825</wp:posOffset>
                </wp:positionV>
                <wp:extent cx="372745" cy="9525"/>
                <wp:effectExtent l="0" t="30480" r="8255" b="36195"/>
                <wp:wrapNone/>
                <wp:docPr id="47" name="直接箭头连接符 47"/>
                <wp:cNvGraphicFramePr/>
                <a:graphic xmlns:a="http://schemas.openxmlformats.org/drawingml/2006/main">
                  <a:graphicData uri="http://schemas.microsoft.com/office/word/2010/wordprocessingShape">
                    <wps:wsp>
                      <wps:cNvCnPr/>
                      <wps:spPr>
                        <a:xfrm>
                          <a:off x="0" y="0"/>
                          <a:ext cx="372745" cy="952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37.15pt;margin-top:9.75pt;height:0.75pt;width:29.35pt;z-index:251673600;mso-width-relative:page;mso-height-relative:page;" filled="f" stroked="t" coordsize="21600,21600" o:gfxdata="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JtWtoAAAAJAQAADwAAAAAAAAABACAA&#10;AAAiAAAAZHJzL2Rvd25yZXYueG1sUEsBAhQAFAAAAAgAh07iQONZXy4LAgAA9QMAAA4AAAAAAAAA&#10;AQAgAAAAKQEAAGRycy9lMm9Eb2MueG1sUEsFBgAAAAAGAAYAWQEAAKYFAAAAAA==&#10;">
                <v:fill on="f" focussize="0,0"/>
                <v:stroke weight="1.25pt" color="#739CC3" joinstyle="round" endarrow="block"/>
                <v:imagedata o:title=""/>
                <o:lock v:ext="edit" aspectratio="f"/>
              </v:shape>
            </w:pict>
          </mc:Fallback>
        </mc:AlternateContent>
      </w:r>
    </w:p>
    <w:p>
      <w:pPr>
        <w:spacing w:line="360" w:lineRule="auto"/>
        <w:ind w:firstLine="480" w:firstLineChars="200"/>
        <w:rPr>
          <w:rFonts w:ascii="宋体" w:hAnsi="宋体" w:cs="宋体"/>
          <w:color w:val="000000"/>
          <w:sz w:val="24"/>
          <w:szCs w:val="24"/>
        </w:rPr>
      </w:pP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80768" behindDoc="0" locked="0" layoutInCell="1" allowOverlap="1">
                <wp:simplePos x="0" y="0"/>
                <wp:positionH relativeFrom="column">
                  <wp:posOffset>4248150</wp:posOffset>
                </wp:positionH>
                <wp:positionV relativeFrom="paragraph">
                  <wp:posOffset>108585</wp:posOffset>
                </wp:positionV>
                <wp:extent cx="1247775" cy="914400"/>
                <wp:effectExtent l="7620" t="7620" r="9525" b="22860"/>
                <wp:wrapNone/>
                <wp:docPr id="48" name="圆角矩形 48"/>
                <wp:cNvGraphicFramePr/>
                <a:graphic xmlns:a="http://schemas.openxmlformats.org/drawingml/2006/main">
                  <a:graphicData uri="http://schemas.microsoft.com/office/word/2010/wordprocessingShape">
                    <wps:wsp>
                      <wps:cNvSpPr/>
                      <wps:spPr>
                        <a:xfrm>
                          <a:off x="0" y="0"/>
                          <a:ext cx="1247775" cy="91440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采取急救措施，以减少伤亡，防止事故扩散。</w:t>
                            </w:r>
                          </w:p>
                        </w:txbxContent>
                      </wps:txbx>
                      <wps:bodyPr upright="1"/>
                    </wps:wsp>
                  </a:graphicData>
                </a:graphic>
              </wp:anchor>
            </w:drawing>
          </mc:Choice>
          <mc:Fallback>
            <w:pict>
              <v:roundrect id="_x0000_s1026" o:spid="_x0000_s1026" o:spt="2" style="position:absolute;left:0pt;margin-left:334.5pt;margin-top:8.55pt;height:72pt;width:98.25pt;z-index:251680768;mso-width-relative:page;mso-height-relative:page;" fillcolor="#BBD5F0" filled="t" stroked="t" coordsize="21600,21600" arcsize="0.166666666666667" o:gfxdata="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zpsYadoAAAAKAQAADwAAAAAAAAABACAAAAAiAAAAZHJzL2Rvd25y&#10;ZXYueG1sUEsBAhQAFAAAAAgAh07iQFexhWZuAgAA5gQAAA4AAAAAAAAAAQAgAAAAKQEAAGRycy9l&#10;Mm9Eb2MueG1sUEsFBgAAAAAGAAYAWQEAAAkGA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采取急救措施，以减少伤亡，防止事故扩散。</w:t>
                      </w:r>
                    </w:p>
                  </w:txbxContent>
                </v:textbox>
              </v:roundrect>
            </w:pict>
          </mc:Fallback>
        </mc:AlternateContent>
      </w:r>
      <w:r>
        <w:rPr>
          <w:rFonts w:ascii="宋体" w:hAnsi="宋体" w:cs="宋体"/>
          <w:color w:val="000000"/>
          <w:sz w:val="24"/>
          <w:szCs w:val="24"/>
        </w:rPr>
        <mc:AlternateContent>
          <mc:Choice Requires="wps">
            <w:drawing>
              <wp:anchor distT="0" distB="0" distL="114300" distR="114300" simplePos="0" relativeHeight="251677696" behindDoc="0" locked="0" layoutInCell="1" allowOverlap="1">
                <wp:simplePos x="0" y="0"/>
                <wp:positionH relativeFrom="column">
                  <wp:posOffset>2581275</wp:posOffset>
                </wp:positionH>
                <wp:positionV relativeFrom="paragraph">
                  <wp:posOffset>108585</wp:posOffset>
                </wp:positionV>
                <wp:extent cx="1552575" cy="914400"/>
                <wp:effectExtent l="7620" t="7620" r="9525" b="22860"/>
                <wp:wrapNone/>
                <wp:docPr id="49" name="圆角矩形 49"/>
                <wp:cNvGraphicFramePr/>
                <a:graphic xmlns:a="http://schemas.openxmlformats.org/drawingml/2006/main">
                  <a:graphicData uri="http://schemas.microsoft.com/office/word/2010/wordprocessingShape">
                    <wps:wsp>
                      <wps:cNvSpPr/>
                      <wps:spPr>
                        <a:xfrm>
                          <a:off x="0" y="0"/>
                          <a:ext cx="1552575" cy="91440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spacing w:line="276" w:lineRule="auto"/>
                              <w:rPr>
                                <w:rFonts w:ascii="仿宋" w:hAnsi="仿宋" w:eastAsia="仿宋" w:cs="仿宋"/>
                                <w:color w:val="000000"/>
                                <w:sz w:val="22"/>
                                <w:szCs w:val="22"/>
                              </w:rPr>
                            </w:pPr>
                            <w:r>
                              <w:rPr>
                                <w:rFonts w:hint="eastAsia" w:ascii="仿宋" w:hAnsi="仿宋" w:eastAsia="仿宋" w:cs="仿宋"/>
                                <w:color w:val="000000"/>
                                <w:sz w:val="22"/>
                                <w:szCs w:val="22"/>
                              </w:rPr>
                              <w:t>封闭事故现场，迅速组织人员抢险，疏散现场其他人员。</w:t>
                            </w:r>
                          </w:p>
                          <w:p/>
                        </w:txbxContent>
                      </wps:txbx>
                      <wps:bodyPr upright="1"/>
                    </wps:wsp>
                  </a:graphicData>
                </a:graphic>
              </wp:anchor>
            </w:drawing>
          </mc:Choice>
          <mc:Fallback>
            <w:pict>
              <v:roundrect id="_x0000_s1026" o:spid="_x0000_s1026" o:spt="2" style="position:absolute;left:0pt;margin-left:203.25pt;margin-top:8.55pt;height:72pt;width:122.25pt;z-index:251677696;mso-width-relative:page;mso-height-relative:page;" fillcolor="#BBD5F0" filled="t" stroked="t" coordsize="21600,21600" arcsize="0.166666666666667" o:gfxdata="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6kiBX2QAAAAoBAAAPAAAAAAAAAAEAIAAAACIAAABkcnMvZG93bnJl&#10;di54bWxQSwECFAAUAAAACACHTuJAJb7MJW4CAADmBAAADgAAAAAAAAABACAAAAAoAQAAZHJzL2Uy&#10;b0RvYy54bWxQSwUGAAAAAAYABgBZAQAACAYAAAAA&#10;">
                <v:fill type="gradient" on="t" color2="#9CBEE0" focus="100%" focussize="0,0">
                  <o:fill type="gradientUnscaled" v:ext="backwardCompatible"/>
                </v:fill>
                <v:stroke weight="1.25pt" color="#739CC3" joinstyle="round"/>
                <v:imagedata o:title=""/>
                <o:lock v:ext="edit" aspectratio="f"/>
                <v:textbox>
                  <w:txbxContent>
                    <w:p>
                      <w:pPr>
                        <w:spacing w:line="276" w:lineRule="auto"/>
                        <w:rPr>
                          <w:rFonts w:ascii="仿宋" w:hAnsi="仿宋" w:eastAsia="仿宋" w:cs="仿宋"/>
                          <w:color w:val="000000"/>
                          <w:sz w:val="22"/>
                          <w:szCs w:val="22"/>
                        </w:rPr>
                      </w:pPr>
                      <w:r>
                        <w:rPr>
                          <w:rFonts w:hint="eastAsia" w:ascii="仿宋" w:hAnsi="仿宋" w:eastAsia="仿宋" w:cs="仿宋"/>
                          <w:color w:val="000000"/>
                          <w:sz w:val="22"/>
                          <w:szCs w:val="22"/>
                        </w:rPr>
                        <w:t>封闭事故现场，迅速组织人员抢险，疏散现场其他人员。</w:t>
                      </w:r>
                    </w:p>
                    <w:p/>
                  </w:txbxContent>
                </v:textbox>
              </v:roundrect>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86912" behindDoc="0" locked="0" layoutInCell="1" allowOverlap="1">
                <wp:simplePos x="0" y="0"/>
                <wp:positionH relativeFrom="column">
                  <wp:posOffset>4133850</wp:posOffset>
                </wp:positionH>
                <wp:positionV relativeFrom="paragraph">
                  <wp:posOffset>209550</wp:posOffset>
                </wp:positionV>
                <wp:extent cx="114300" cy="0"/>
                <wp:effectExtent l="0" t="38100" r="7620" b="38100"/>
                <wp:wrapNone/>
                <wp:docPr id="50" name="直接箭头连接符 50"/>
                <wp:cNvGraphicFramePr/>
                <a:graphic xmlns:a="http://schemas.openxmlformats.org/drawingml/2006/main">
                  <a:graphicData uri="http://schemas.microsoft.com/office/word/2010/wordprocessingShape">
                    <wps:wsp>
                      <wps:cNvCnPr/>
                      <wps:spPr>
                        <a:xfrm>
                          <a:off x="0" y="0"/>
                          <a:ext cx="114300" cy="0"/>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25.5pt;margin-top:16.5pt;height:0pt;width:9pt;z-index:251686912;mso-width-relative:page;mso-height-relative:page;" filled="f" stroked="t" coordsize="21600,21600" o:gfxdata="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vJjLNoAAAAJAQAADwAAAAAAAAABACAAAAAi&#10;AAAAZHJzL2Rvd25yZXYueG1sUEsBAhQAFAAAAAgAh07iQBeyLIUIAgAA8gMAAA4AAAAAAAAAAQAg&#10;AAAAKQEAAGRycy9lMm9Eb2MueG1sUEsFBgAAAAAGAAYAWQEAAKMFAAAAAA==&#10;">
                <v:fill on="f" focussize="0,0"/>
                <v:stroke weight="1.25pt" color="#739CC3" joinstyle="round" endarrow="block"/>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76672" behindDoc="0" locked="0" layoutInCell="1" allowOverlap="1">
                <wp:simplePos x="0" y="0"/>
                <wp:positionH relativeFrom="column">
                  <wp:posOffset>1906270</wp:posOffset>
                </wp:positionH>
                <wp:positionV relativeFrom="paragraph">
                  <wp:posOffset>104775</wp:posOffset>
                </wp:positionV>
                <wp:extent cx="353060" cy="326390"/>
                <wp:effectExtent l="7620" t="8255" r="20320" b="15875"/>
                <wp:wrapNone/>
                <wp:docPr id="51" name="圆角矩形 51"/>
                <wp:cNvGraphicFramePr/>
                <a:graphic xmlns:a="http://schemas.openxmlformats.org/drawingml/2006/main">
                  <a:graphicData uri="http://schemas.microsoft.com/office/word/2010/wordprocessingShape">
                    <wps:wsp>
                      <wps:cNvSpPr/>
                      <wps:spPr>
                        <a:xfrm>
                          <a:off x="0" y="0"/>
                          <a:ext cx="353060" cy="326390"/>
                        </a:xfrm>
                        <a:prstGeom prst="roundRect">
                          <a:avLst>
                            <a:gd name="adj" fmla="val 16667"/>
                          </a:avLst>
                        </a:prstGeom>
                        <a:gradFill rotWithShape="0">
                          <a:gsLst>
                            <a:gs pos="0">
                              <a:srgbClr val="BBD5F0"/>
                            </a:gs>
                            <a:gs pos="100000">
                              <a:srgbClr val="FFFFFF"/>
                            </a:gs>
                          </a:gsLst>
                          <a:lin ang="5400000"/>
                          <a:tileRect/>
                        </a:gradFill>
                        <a:ln w="15875" cap="flat" cmpd="sng">
                          <a:solidFill>
                            <a:srgbClr val="FFFFFF"/>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否</w:t>
                            </w:r>
                          </w:p>
                        </w:txbxContent>
                      </wps:txbx>
                      <wps:bodyPr upright="1"/>
                    </wps:wsp>
                  </a:graphicData>
                </a:graphic>
              </wp:anchor>
            </w:drawing>
          </mc:Choice>
          <mc:Fallback>
            <w:pict>
              <v:roundrect id="_x0000_s1026" o:spid="_x0000_s1026" o:spt="2" style="position:absolute;left:0pt;margin-left:150.1pt;margin-top:8.25pt;height:25.7pt;width:27.8pt;z-index:251676672;mso-width-relative:page;mso-height-relative:page;" fillcolor="#BBD5F0" filled="t" stroked="t" coordsize="21600,21600" arcsize="0.166666666666667" o:gfxdata="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PVcEr9cAAAAJAQAADwAAAAAAAAABACAAAAAiAAAAZHJzL2Rvd25yZXYueG1sUEsBAhQA&#10;FAAAAAgAh07iQL54DBBlAgAA5QQAAA4AAAAAAAAAAQAgAAAAJgEAAGRycy9lMm9Eb2MueG1sUEsF&#10;BgAAAAAGAAYAWQEAAP0FAAAAAA==&#10;">
                <v:fill type="gradient" on="t" color2="#FFFFFF" focus="100%" focussize="0,0">
                  <o:fill type="gradientUnscaled" v:ext="backwardCompatible"/>
                </v:fill>
                <v:stroke weight="1.25pt" color="#FFFFFF"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否</w:t>
                      </w:r>
                    </w:p>
                  </w:txbxContent>
                </v:textbox>
              </v:roundrect>
            </w:pict>
          </mc:Fallback>
        </mc:AlternateContent>
      </w:r>
      <w:r>
        <w:rPr>
          <w:rFonts w:ascii="宋体" w:hAnsi="宋体" w:cs="宋体"/>
          <w:color w:val="000000"/>
          <w:sz w:val="24"/>
          <w:szCs w:val="24"/>
        </w:rPr>
        <mc:AlternateContent>
          <mc:Choice Requires="wps">
            <w:drawing>
              <wp:anchor distT="0" distB="0" distL="114300" distR="114300" simplePos="0" relativeHeight="251682816" behindDoc="0" locked="0" layoutInCell="1" allowOverlap="1">
                <wp:simplePos x="0" y="0"/>
                <wp:positionH relativeFrom="column">
                  <wp:posOffset>2363470</wp:posOffset>
                </wp:positionH>
                <wp:positionV relativeFrom="paragraph">
                  <wp:posOffset>209550</wp:posOffset>
                </wp:positionV>
                <wp:extent cx="217805" cy="0"/>
                <wp:effectExtent l="0" t="38100" r="10795" b="38100"/>
                <wp:wrapNone/>
                <wp:docPr id="52" name="直接箭头连接符 52"/>
                <wp:cNvGraphicFramePr/>
                <a:graphic xmlns:a="http://schemas.openxmlformats.org/drawingml/2006/main">
                  <a:graphicData uri="http://schemas.microsoft.com/office/word/2010/wordprocessingShape">
                    <wps:wsp>
                      <wps:cNvCnPr/>
                      <wps:spPr>
                        <a:xfrm>
                          <a:off x="0" y="0"/>
                          <a:ext cx="217805" cy="0"/>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86.1pt;margin-top:16.5pt;height:0pt;width:17.15pt;z-index:251682816;mso-width-relative:page;mso-height-relative:page;" filled="f" stroked="t" coordsize="21600,21600" o:gfxdata="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ZMQNoAAAAJAQAADwAAAAAAAAABACAAAAAi&#10;AAAAZHJzL2Rvd25yZXYueG1sUEsBAhQAFAAAAAgAh07iQAVBb/0IAgAA8gMAAA4AAAAAAAAAAQAg&#10;AAAAKQEAAGRycy9lMm9Eb2MueG1sUEsFBgAAAAAGAAYAWQEAAKMFAAAAAA==&#10;">
                <v:fill on="f" focussize="0,0"/>
                <v:stroke weight="1.25pt" color="#739CC3" joinstyle="round" endarrow="block"/>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81792" behindDoc="0" locked="0" layoutInCell="1" allowOverlap="1">
                <wp:simplePos x="0" y="0"/>
                <wp:positionH relativeFrom="column">
                  <wp:posOffset>2363470</wp:posOffset>
                </wp:positionH>
                <wp:positionV relativeFrom="paragraph">
                  <wp:posOffset>209550</wp:posOffset>
                </wp:positionV>
                <wp:extent cx="635" cy="914400"/>
                <wp:effectExtent l="7620" t="0" r="22225" b="0"/>
                <wp:wrapNone/>
                <wp:docPr id="53" name="直接箭头连接符 53"/>
                <wp:cNvGraphicFramePr/>
                <a:graphic xmlns:a="http://schemas.openxmlformats.org/drawingml/2006/main">
                  <a:graphicData uri="http://schemas.microsoft.com/office/word/2010/wordprocessingShape">
                    <wps:wsp>
                      <wps:cNvCnPr/>
                      <wps:spPr>
                        <a:xfrm>
                          <a:off x="0" y="0"/>
                          <a:ext cx="635" cy="914400"/>
                        </a:xfrm>
                        <a:prstGeom prst="straightConnector1">
                          <a:avLst/>
                        </a:prstGeom>
                        <a:ln w="15875" cap="flat" cmpd="sng">
                          <a:solidFill>
                            <a:srgbClr val="739CC3"/>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86.1pt;margin-top:16.5pt;height:72pt;width:0.05pt;z-index:251681792;mso-width-relative:page;mso-height-relative:page;" filled="f" stroked="t" coordsize="21600,21600" o:gfxdata="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ORA5dYAAAAKAQAADwAAAAAAAAABACAAAAAiAAAAZHJzL2Rv&#10;d25yZXYueG1sUEsBAhQAFAAAAAgAh07iQIYJBBADAgAA8AMAAA4AAAAAAAAAAQAgAAAAJQEAAGRy&#10;cy9lMm9Eb2MueG1sUEsFBgAAAAAGAAYAWQEAAJoFAAAAAA==&#10;">
                <v:fill on="f" focussize="0,0"/>
                <v:stroke weight="1.25pt" color="#739CC3" joinstyle="round"/>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70528" behindDoc="0" locked="0" layoutInCell="1" allowOverlap="1">
                <wp:simplePos x="0" y="0"/>
                <wp:positionH relativeFrom="column">
                  <wp:posOffset>228600</wp:posOffset>
                </wp:positionH>
                <wp:positionV relativeFrom="paragraph">
                  <wp:posOffset>209550</wp:posOffset>
                </wp:positionV>
                <wp:extent cx="1762125" cy="840740"/>
                <wp:effectExtent l="18415" t="8890" r="33020" b="19050"/>
                <wp:wrapNone/>
                <wp:docPr id="54" name="菱形 54"/>
                <wp:cNvGraphicFramePr/>
                <a:graphic xmlns:a="http://schemas.openxmlformats.org/drawingml/2006/main">
                  <a:graphicData uri="http://schemas.microsoft.com/office/word/2010/wordprocessingShape">
                    <wps:wsp>
                      <wps:cNvSpPr/>
                      <wps:spPr>
                        <a:xfrm>
                          <a:off x="0" y="0"/>
                          <a:ext cx="1762125" cy="840740"/>
                        </a:xfrm>
                        <a:prstGeom prst="diamond">
                          <a:avLst/>
                        </a:prstGeom>
                        <a:gradFill rotWithShape="0">
                          <a:gsLst>
                            <a:gs pos="0">
                              <a:srgbClr val="BBD5F0"/>
                            </a:gs>
                            <a:gs pos="100000">
                              <a:srgbClr val="9CBEE0"/>
                            </a:gs>
                          </a:gsLst>
                          <a:lin ang="5400000"/>
                          <a:tileRect/>
                        </a:gradFill>
                        <a:ln w="15875" cap="flat" cmpd="sng">
                          <a:solidFill>
                            <a:srgbClr val="739CC3"/>
                          </a:solidFill>
                          <a:prstDash val="solid"/>
                          <a:miter/>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超出公司</w:t>
                            </w:r>
                          </w:p>
                        </w:txbxContent>
                      </wps:txbx>
                      <wps:bodyPr upright="1"/>
                    </wps:wsp>
                  </a:graphicData>
                </a:graphic>
              </wp:anchor>
            </w:drawing>
          </mc:Choice>
          <mc:Fallback>
            <w:pict>
              <v:shape id="_x0000_s1026" o:spid="_x0000_s1026" o:spt="4" type="#_x0000_t4" style="position:absolute;left:0pt;margin-left:18pt;margin-top:16.5pt;height:66.2pt;width:138.75pt;z-index:251670528;mso-width-relative:page;mso-height-relative:page;" fillcolor="#BBD5F0" filled="t" stroked="t" coordsize="21600,21600" o:gfxdata="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8zEl+2AAAAAkBAAAP&#10;AAAAAAAAAAEAIAAAACIAAABkcnMvZG93bnJldi54bWxQSwECFAAUAAAACACHTuJATv1lMFECAAC8&#10;BAAADgAAAAAAAAABACAAAAAnAQAAZHJzL2Uyb0RvYy54bWxQSwUGAAAAAAYABgBZAQAA6gUAAAAA&#10;">
                <v:fill type="gradient" on="t" color2="#9CBEE0" focus="100%" focussize="0,0">
                  <o:fill type="gradientUnscaled" v:ext="backwardCompatible"/>
                </v:fill>
                <v:stroke weight="1.25pt" color="#739CC3" joinstyle="miter"/>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超出公司</w:t>
                      </w:r>
                    </w:p>
                  </w:txbxContent>
                </v:textbox>
              </v:shape>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75648" behindDoc="0" locked="0" layoutInCell="1" allowOverlap="1">
                <wp:simplePos x="0" y="0"/>
                <wp:positionH relativeFrom="column">
                  <wp:posOffset>1990725</wp:posOffset>
                </wp:positionH>
                <wp:positionV relativeFrom="paragraph">
                  <wp:posOffset>288925</wp:posOffset>
                </wp:positionV>
                <wp:extent cx="372745" cy="9525"/>
                <wp:effectExtent l="0" t="30480" r="8255" b="36195"/>
                <wp:wrapNone/>
                <wp:docPr id="56" name="直接箭头连接符 56"/>
                <wp:cNvGraphicFramePr/>
                <a:graphic xmlns:a="http://schemas.openxmlformats.org/drawingml/2006/main">
                  <a:graphicData uri="http://schemas.microsoft.com/office/word/2010/wordprocessingShape">
                    <wps:wsp>
                      <wps:cNvCnPr/>
                      <wps:spPr>
                        <a:xfrm>
                          <a:off x="0" y="0"/>
                          <a:ext cx="372745" cy="952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56.75pt;margin-top:22.75pt;height:0.75pt;width:29.35pt;z-index:251675648;mso-width-relative:page;mso-height-relative:page;" filled="f" stroked="t" coordsize="21600,21600" o:gfxdata="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44MFXbAAAACQEAAA8AAAAAAAAAAQAg&#10;AAAAIgAAAGRycy9kb3ducmV2LnhtbFBLAQIUABQAAAAIAIdO4kCiiy9wCwIAAPUDAAAOAAAAAAAA&#10;AAEAIAAAACoBAABkcnMvZTJvRG9jLnhtbFBLBQYAAAAABgAGAFkBAACnBQAAAAA=&#10;">
                <v:fill on="f" focussize="0,0"/>
                <v:stroke weight="1.25pt" color="#739CC3" joinstyle="round" endarrow="block"/>
                <v:imagedata o:title=""/>
                <o:lock v:ext="edit" aspectratio="f"/>
              </v:shape>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79744" behindDoc="0" locked="0" layoutInCell="1" allowOverlap="1">
                <wp:simplePos x="0" y="0"/>
                <wp:positionH relativeFrom="column">
                  <wp:posOffset>4248150</wp:posOffset>
                </wp:positionH>
                <wp:positionV relativeFrom="paragraph">
                  <wp:posOffset>111125</wp:posOffset>
                </wp:positionV>
                <wp:extent cx="1247775" cy="914400"/>
                <wp:effectExtent l="7620" t="7620" r="9525" b="22860"/>
                <wp:wrapNone/>
                <wp:docPr id="57" name="圆角矩形 57"/>
                <wp:cNvGraphicFramePr/>
                <a:graphic xmlns:a="http://schemas.openxmlformats.org/drawingml/2006/main">
                  <a:graphicData uri="http://schemas.microsoft.com/office/word/2010/wordprocessingShape">
                    <wps:wsp>
                      <wps:cNvSpPr/>
                      <wps:spPr>
                        <a:xfrm>
                          <a:off x="0" y="0"/>
                          <a:ext cx="1247775" cy="91440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将受伤人员送往就近医院进行紧急抢救。</w:t>
                            </w:r>
                          </w:p>
                          <w:p/>
                        </w:txbxContent>
                      </wps:txbx>
                      <wps:bodyPr upright="1"/>
                    </wps:wsp>
                  </a:graphicData>
                </a:graphic>
              </wp:anchor>
            </w:drawing>
          </mc:Choice>
          <mc:Fallback>
            <w:pict>
              <v:roundrect id="_x0000_s1026" o:spid="_x0000_s1026" o:spt="2" style="position:absolute;left:0pt;margin-left:334.5pt;margin-top:8.75pt;height:72pt;width:98.25pt;z-index:251679744;mso-width-relative:page;mso-height-relative:page;" fillcolor="#BBD5F0" filled="t" stroked="t" coordsize="21600,21600" arcsize="0.166666666666667" o:gfxdata="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k8Aj7toAAAAKAQAADwAAAAAAAAABACAAAAAiAAAAZHJzL2Rvd25y&#10;ZXYueG1sUEsBAhQAFAAAAAgAh07iQK3s2ZZuAgAA5gQAAA4AAAAAAAAAAQAgAAAAKQEAAGRycy9l&#10;Mm9Eb2MueG1sUEsFBgAAAAAGAAYAWQEAAAkGA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将受伤人员送往就近医院进行紧急抢救。</w:t>
                      </w:r>
                    </w:p>
                    <w:p/>
                  </w:txbxContent>
                </v:textbox>
              </v:roundrect>
            </w:pict>
          </mc:Fallback>
        </mc:AlternateContent>
      </w:r>
      <w:r>
        <w:rPr>
          <w:rFonts w:ascii="宋体" w:hAnsi="宋体" w:cs="宋体"/>
          <w:color w:val="000000"/>
          <w:sz w:val="24"/>
          <w:szCs w:val="24"/>
        </w:rPr>
        <mc:AlternateContent>
          <mc:Choice Requires="wps">
            <w:drawing>
              <wp:anchor distT="0" distB="0" distL="114300" distR="114300" simplePos="0" relativeHeight="251678720" behindDoc="0" locked="0" layoutInCell="1" allowOverlap="1">
                <wp:simplePos x="0" y="0"/>
                <wp:positionH relativeFrom="column">
                  <wp:posOffset>2581275</wp:posOffset>
                </wp:positionH>
                <wp:positionV relativeFrom="paragraph">
                  <wp:posOffset>111125</wp:posOffset>
                </wp:positionV>
                <wp:extent cx="1552575" cy="914400"/>
                <wp:effectExtent l="7620" t="7620" r="9525" b="22860"/>
                <wp:wrapNone/>
                <wp:docPr id="58" name="圆角矩形 58"/>
                <wp:cNvGraphicFramePr/>
                <a:graphic xmlns:a="http://schemas.openxmlformats.org/drawingml/2006/main">
                  <a:graphicData uri="http://schemas.microsoft.com/office/word/2010/wordprocessingShape">
                    <wps:wsp>
                      <wps:cNvSpPr/>
                      <wps:spPr>
                        <a:xfrm>
                          <a:off x="0" y="0"/>
                          <a:ext cx="1552575" cy="91440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组织医务人员做临时伤员抢救，服用应急药品，拨打120急救。</w:t>
                            </w:r>
                          </w:p>
                          <w:p/>
                        </w:txbxContent>
                      </wps:txbx>
                      <wps:bodyPr upright="1"/>
                    </wps:wsp>
                  </a:graphicData>
                </a:graphic>
              </wp:anchor>
            </w:drawing>
          </mc:Choice>
          <mc:Fallback>
            <w:pict>
              <v:roundrect id="_x0000_s1026" o:spid="_x0000_s1026" o:spt="2" style="position:absolute;left:0pt;margin-left:203.25pt;margin-top:8.75pt;height:72pt;width:122.25pt;z-index:251678720;mso-width-relative:page;mso-height-relative:page;" fillcolor="#BBD5F0" filled="t" stroked="t" coordsize="21600,21600" arcsize="0.166666666666667" o:gfxdata="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nyRvQ2gAAAAoBAAAPAAAAAAAAAAEAIAAAACIAAABkcnMvZG93bnJl&#10;di54bWxQSwECFAAUAAAACACHTuJARgtNQG0CAADmBAAADgAAAAAAAAABACAAAAApAQAAZHJzL2Uy&#10;b0RvYy54bWxQSwUGAAAAAAYABgBZAQAACAY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组织医务人员做临时伤员抢救，服用应急药品，拨打120急救。</w:t>
                      </w:r>
                    </w:p>
                    <w:p/>
                  </w:txbxContent>
                </v:textbox>
              </v:roundrect>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87936" behindDoc="0" locked="0" layoutInCell="1" allowOverlap="1">
                <wp:simplePos x="0" y="0"/>
                <wp:positionH relativeFrom="column">
                  <wp:posOffset>4133850</wp:posOffset>
                </wp:positionH>
                <wp:positionV relativeFrom="paragraph">
                  <wp:posOffset>219075</wp:posOffset>
                </wp:positionV>
                <wp:extent cx="114300" cy="0"/>
                <wp:effectExtent l="0" t="38100" r="7620" b="38100"/>
                <wp:wrapNone/>
                <wp:docPr id="59" name="直接箭头连接符 59"/>
                <wp:cNvGraphicFramePr/>
                <a:graphic xmlns:a="http://schemas.openxmlformats.org/drawingml/2006/main">
                  <a:graphicData uri="http://schemas.microsoft.com/office/word/2010/wordprocessingShape">
                    <wps:wsp>
                      <wps:cNvCnPr/>
                      <wps:spPr>
                        <a:xfrm>
                          <a:off x="0" y="0"/>
                          <a:ext cx="114300" cy="0"/>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25.5pt;margin-top:17.25pt;height:0pt;width:9pt;z-index:251687936;mso-width-relative:page;mso-height-relative:page;" filled="f" stroked="t" coordsize="21600,21600" o:gfxdata="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o8v2raAAAACQEAAA8AAAAAAAAAAQAgAAAA&#10;IgAAAGRycy9kb3ducmV2LnhtbFBLAQIUABQAAAAIAIdO4kCVkzonCQIAAPIDAAAOAAAAAAAAAAEA&#10;IAAAACkBAABkcnMvZTJvRG9jLnhtbFBLBQYAAAAABgAGAFkBAACkBQAAAAA=&#10;">
                <v:fill on="f" focussize="0,0"/>
                <v:stroke weight="1.25pt" color="#739CC3" joinstyle="round" endarrow="block"/>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71552" behindDoc="0" locked="0" layoutInCell="1" allowOverlap="1">
                <wp:simplePos x="0" y="0"/>
                <wp:positionH relativeFrom="column">
                  <wp:posOffset>1104900</wp:posOffset>
                </wp:positionH>
                <wp:positionV relativeFrom="paragraph">
                  <wp:posOffset>66675</wp:posOffset>
                </wp:positionV>
                <wp:extent cx="635" cy="885825"/>
                <wp:effectExtent l="37465" t="0" r="38100" b="13335"/>
                <wp:wrapNone/>
                <wp:docPr id="60" name="直接箭头连接符 60"/>
                <wp:cNvGraphicFramePr/>
                <a:graphic xmlns:a="http://schemas.openxmlformats.org/drawingml/2006/main">
                  <a:graphicData uri="http://schemas.microsoft.com/office/word/2010/wordprocessingShape">
                    <wps:wsp>
                      <wps:cNvCnPr/>
                      <wps:spPr>
                        <a:xfrm>
                          <a:off x="0" y="0"/>
                          <a:ext cx="635" cy="88582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87pt;margin-top:5.25pt;height:69.75pt;width:0.05pt;z-index:251671552;mso-width-relative:page;mso-height-relative:page;" filled="f" stroked="t" coordsize="21600,21600" o:gfxdata="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b9Rr9oAAAAKAQAADwAAAAAAAAABACAAAAAi&#10;AAAAZHJzL2Rvd25yZXYueG1sUEsBAhQAFAAAAAgAh07iQABmheYIAgAA9AMAAA4AAAAAAAAAAQAg&#10;AAAAKQEAAGRycy9lMm9Eb2MueG1sUEsFBgAAAAAGAAYAWQEAAKMFAAAAAA==&#10;">
                <v:fill on="f" focussize="0,0"/>
                <v:stroke weight="1.25pt" color="#739CC3" joinstyle="round" endarrow="block"/>
                <v:imagedata o:title=""/>
                <o:lock v:ext="edit" aspectratio="f"/>
              </v:shape>
            </w:pict>
          </mc:Fallback>
        </mc:AlternateContent>
      </w:r>
      <w:r>
        <w:rPr>
          <w:rFonts w:ascii="宋体" w:hAnsi="宋体" w:cs="宋体"/>
          <w:color w:val="000000"/>
          <w:sz w:val="24"/>
          <w:szCs w:val="24"/>
        </w:rPr>
        <mc:AlternateContent>
          <mc:Choice Requires="wps">
            <w:drawing>
              <wp:anchor distT="0" distB="0" distL="114300" distR="114300" simplePos="0" relativeHeight="251683840" behindDoc="0" locked="0" layoutInCell="1" allowOverlap="1">
                <wp:simplePos x="0" y="0"/>
                <wp:positionH relativeFrom="column">
                  <wp:posOffset>2363470</wp:posOffset>
                </wp:positionH>
                <wp:positionV relativeFrom="paragraph">
                  <wp:posOffset>133350</wp:posOffset>
                </wp:positionV>
                <wp:extent cx="217805" cy="0"/>
                <wp:effectExtent l="0" t="38100" r="10795" b="38100"/>
                <wp:wrapNone/>
                <wp:docPr id="61" name="直接箭头连接符 61"/>
                <wp:cNvGraphicFramePr/>
                <a:graphic xmlns:a="http://schemas.openxmlformats.org/drawingml/2006/main">
                  <a:graphicData uri="http://schemas.microsoft.com/office/word/2010/wordprocessingShape">
                    <wps:wsp>
                      <wps:cNvCnPr/>
                      <wps:spPr>
                        <a:xfrm>
                          <a:off x="0" y="0"/>
                          <a:ext cx="217805" cy="0"/>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86.1pt;margin-top:10.5pt;height:0pt;width:17.15pt;z-index:251683840;mso-width-relative:page;mso-height-relative:page;" filled="f" stroked="t" coordsize="21600,21600" o:gfxdata="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C2QULaAAAACQEAAA8AAAAAAAAAAQAgAAAA&#10;IgAAAGRycy9kb3ducmV2LnhtbFBLAQIUABQAAAAIAIdO4kAn3H+DCQIAAPIDAAAOAAAAAAAAAAEA&#10;IAAAACkBAABkcnMvZTJvRG9jLnhtbFBLBQYAAAAABgAGAFkBAACkBQAAAAA=&#10;">
                <v:fill on="f" focussize="0,0"/>
                <v:stroke weight="1.25pt" color="#739CC3" joinstyle="round" endarrow="block"/>
                <v:imagedata o:title=""/>
                <o:lock v:ext="edit" aspectratio="f"/>
              </v:shape>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69504" behindDoc="0" locked="0" layoutInCell="1" allowOverlap="1">
                <wp:simplePos x="0" y="0"/>
                <wp:positionH relativeFrom="column">
                  <wp:posOffset>1104900</wp:posOffset>
                </wp:positionH>
                <wp:positionV relativeFrom="paragraph">
                  <wp:posOffset>127000</wp:posOffset>
                </wp:positionV>
                <wp:extent cx="381000" cy="390525"/>
                <wp:effectExtent l="7620" t="7620" r="22860" b="13335"/>
                <wp:wrapNone/>
                <wp:docPr id="62" name="圆角矩形 62"/>
                <wp:cNvGraphicFramePr/>
                <a:graphic xmlns:a="http://schemas.openxmlformats.org/drawingml/2006/main">
                  <a:graphicData uri="http://schemas.microsoft.com/office/word/2010/wordprocessingShape">
                    <wps:wsp>
                      <wps:cNvSpPr/>
                      <wps:spPr>
                        <a:xfrm>
                          <a:off x="0" y="0"/>
                          <a:ext cx="381000" cy="390525"/>
                        </a:xfrm>
                        <a:prstGeom prst="roundRect">
                          <a:avLst>
                            <a:gd name="adj" fmla="val 16667"/>
                          </a:avLst>
                        </a:prstGeom>
                        <a:gradFill rotWithShape="0">
                          <a:gsLst>
                            <a:gs pos="0">
                              <a:srgbClr val="BBD5F0"/>
                            </a:gs>
                            <a:gs pos="100000">
                              <a:srgbClr val="FFFFFF"/>
                            </a:gs>
                          </a:gsLst>
                          <a:lin ang="5400000"/>
                          <a:tileRect/>
                        </a:gradFill>
                        <a:ln w="15875" cap="flat" cmpd="sng">
                          <a:solidFill>
                            <a:srgbClr val="FFFFFF"/>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是</w:t>
                            </w:r>
                          </w:p>
                        </w:txbxContent>
                      </wps:txbx>
                      <wps:bodyPr upright="1"/>
                    </wps:wsp>
                  </a:graphicData>
                </a:graphic>
              </wp:anchor>
            </w:drawing>
          </mc:Choice>
          <mc:Fallback>
            <w:pict>
              <v:roundrect id="_x0000_s1026" o:spid="_x0000_s1026" o:spt="2" style="position:absolute;left:0pt;margin-left:87pt;margin-top:10pt;height:30.75pt;width:30pt;z-index:251669504;mso-width-relative:page;mso-height-relative:page;" fillcolor="#BBD5F0" filled="t" stroked="t" coordsize="21600,21600" arcsize="0.166666666666667" o:gfxdata="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2TV549YAAAAJAQAADwAAAAAAAAABACAAAAAiAAAAZHJzL2Rvd25yZXYueG1sUEsBAhQA&#10;FAAAAAgAh07iQMJYU0dmAgAA5QQAAA4AAAAAAAAAAQAgAAAAJQEAAGRycy9lMm9Eb2MueG1sUEsF&#10;BgAAAAAGAAYAWQEAAP0FAAAAAA==&#10;">
                <v:fill type="gradient" on="t" color2="#FFFFFF" focus="100%" focussize="0,0">
                  <o:fill type="gradientUnscaled" v:ext="backwardCompatible"/>
                </v:fill>
                <v:stroke weight="1.25pt" color="#FFFFFF"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是</w:t>
                      </w:r>
                    </w:p>
                  </w:txbxContent>
                </v:textbox>
              </v:roundrect>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72576" behindDoc="0" locked="0" layoutInCell="1" allowOverlap="1">
                <wp:simplePos x="0" y="0"/>
                <wp:positionH relativeFrom="column">
                  <wp:posOffset>457835</wp:posOffset>
                </wp:positionH>
                <wp:positionV relativeFrom="paragraph">
                  <wp:posOffset>292100</wp:posOffset>
                </wp:positionV>
                <wp:extent cx="1532890" cy="485775"/>
                <wp:effectExtent l="7620" t="7620" r="13970" b="9525"/>
                <wp:wrapNone/>
                <wp:docPr id="63" name="圆角矩形 63"/>
                <wp:cNvGraphicFramePr/>
                <a:graphic xmlns:a="http://schemas.openxmlformats.org/drawingml/2006/main">
                  <a:graphicData uri="http://schemas.microsoft.com/office/word/2010/wordprocessingShape">
                    <wps:wsp>
                      <wps:cNvSpPr/>
                      <wps:spPr>
                        <a:xfrm>
                          <a:off x="0" y="0"/>
                          <a:ext cx="1532890" cy="485775"/>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总指挥</w:t>
                            </w:r>
                          </w:p>
                          <w:p/>
                        </w:txbxContent>
                      </wps:txbx>
                      <wps:bodyPr upright="1"/>
                    </wps:wsp>
                  </a:graphicData>
                </a:graphic>
              </wp:anchor>
            </w:drawing>
          </mc:Choice>
          <mc:Fallback>
            <w:pict>
              <v:roundrect id="_x0000_s1026" o:spid="_x0000_s1026" o:spt="2" style="position:absolute;left:0pt;margin-left:36.05pt;margin-top:23pt;height:38.25pt;width:120.7pt;z-index:251672576;mso-width-relative:page;mso-height-relative:page;" fillcolor="#BBD5F0" filled="t" stroked="t" coordsize="21600,21600" arcsize="0.166666666666667" o:gfxdata="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aZJJNkAAAAJAQAADwAAAAAAAAABACAAAAAiAAAAZHJzL2Rvd25y&#10;ZXYueG1sUEsBAhQAFAAAAAgAh07iQOSCmvNvAgAA5gQAAA4AAAAAAAAAAQAgAAAAKAEAAGRycy9l&#10;Mm9Eb2MueG1sUEsFBgAAAAAGAAYAWQEAAAkGA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总指挥</w:t>
                      </w:r>
                    </w:p>
                    <w:p/>
                  </w:txbxContent>
                </v:textbox>
              </v:roundrect>
            </w:pict>
          </mc:Fallback>
        </mc:AlternateContent>
      </w:r>
      <w:r>
        <w:rPr>
          <w:rFonts w:ascii="宋体" w:hAnsi="宋体" w:cs="宋体"/>
          <w:color w:val="000000"/>
          <w:sz w:val="24"/>
          <w:szCs w:val="24"/>
        </w:rPr>
        <mc:AlternateContent>
          <mc:Choice Requires="wps">
            <w:drawing>
              <wp:anchor distT="0" distB="0" distL="114300" distR="114300" simplePos="0" relativeHeight="251685888" behindDoc="0" locked="0" layoutInCell="1" allowOverlap="1">
                <wp:simplePos x="0" y="0"/>
                <wp:positionH relativeFrom="column">
                  <wp:posOffset>2581275</wp:posOffset>
                </wp:positionH>
                <wp:positionV relativeFrom="paragraph">
                  <wp:posOffset>139700</wp:posOffset>
                </wp:positionV>
                <wp:extent cx="1962150" cy="723900"/>
                <wp:effectExtent l="8255" t="7620" r="10795" b="15240"/>
                <wp:wrapNone/>
                <wp:docPr id="157" name="圆角矩形 157"/>
                <wp:cNvGraphicFramePr/>
                <a:graphic xmlns:a="http://schemas.openxmlformats.org/drawingml/2006/main">
                  <a:graphicData uri="http://schemas.microsoft.com/office/word/2010/wordprocessingShape">
                    <wps:wsp>
                      <wps:cNvSpPr/>
                      <wps:spPr>
                        <a:xfrm>
                          <a:off x="0" y="0"/>
                          <a:ext cx="1962150" cy="723900"/>
                        </a:xfrm>
                        <a:prstGeom prst="roundRect">
                          <a:avLst>
                            <a:gd name="adj" fmla="val 16667"/>
                          </a:avLst>
                        </a:prstGeom>
                        <a:gradFill rotWithShape="0">
                          <a:gsLst>
                            <a:gs pos="0">
                              <a:srgbClr val="BBD5F0"/>
                            </a:gs>
                            <a:gs pos="100000">
                              <a:srgbClr val="9CBEE0"/>
                            </a:gs>
                          </a:gsLst>
                          <a:lin ang="5400000"/>
                          <a:tileRect/>
                        </a:gradFill>
                        <a:ln w="15875" cap="flat" cmpd="sng">
                          <a:solidFill>
                            <a:srgbClr val="739CC3"/>
                          </a:solidFill>
                          <a:prstDash val="solid"/>
                          <a:headEnd type="none" w="med" len="med"/>
                          <a:tailEnd type="none" w="med" len="med"/>
                        </a:ln>
                      </wps:spPr>
                      <wps:txbx>
                        <w:txbxContent>
                          <w:p>
                            <w:pPr>
                              <w:rPr>
                                <w:rFonts w:ascii="仿宋" w:hAnsi="仿宋" w:eastAsia="仿宋" w:cs="仿宋"/>
                                <w:color w:val="000000"/>
                                <w:sz w:val="22"/>
                                <w:szCs w:val="22"/>
                              </w:rPr>
                            </w:pPr>
                            <w:r>
                              <w:rPr>
                                <w:rFonts w:hint="eastAsia" w:ascii="仿宋" w:hAnsi="仿宋" w:eastAsia="仿宋" w:cs="仿宋"/>
                                <w:color w:val="000000"/>
                                <w:sz w:val="22"/>
                                <w:szCs w:val="22"/>
                              </w:rPr>
                              <w:t>启动公司应急预案，组织抢险。</w:t>
                            </w:r>
                          </w:p>
                          <w:p/>
                        </w:txbxContent>
                      </wps:txbx>
                      <wps:bodyPr upright="1"/>
                    </wps:wsp>
                  </a:graphicData>
                </a:graphic>
              </wp:anchor>
            </w:drawing>
          </mc:Choice>
          <mc:Fallback>
            <w:pict>
              <v:roundrect id="_x0000_s1026" o:spid="_x0000_s1026" o:spt="2" style="position:absolute;left:0pt;margin-left:203.25pt;margin-top:11pt;height:57pt;width:154.5pt;z-index:251685888;mso-width-relative:page;mso-height-relative:page;" fillcolor="#BBD5F0" filled="t" stroked="t" coordsize="21600,21600" arcsize="0.166666666666667" o:gfxdata="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UDeextoAAAAKAQAADwAAAAAAAAABACAAAAAiAAAAZHJzL2Rvd25y&#10;ZXYueG1sUEsBAhQAFAAAAAgAh07iQNnLqI9uAgAA6AQAAA4AAAAAAAAAAQAgAAAAKQEAAGRycy9l&#10;Mm9Eb2MueG1sUEsFBgAAAAAGAAYAWQEAAAkGAAAAAA==&#10;">
                <v:fill type="gradient" on="t" color2="#9CBEE0" focus="100%" focussize="0,0">
                  <o:fill type="gradientUnscaled" v:ext="backwardCompatible"/>
                </v:fill>
                <v:stroke weight="1.25pt" color="#739CC3" joinstyle="round"/>
                <v:imagedata o:title=""/>
                <o:lock v:ext="edit" aspectratio="f"/>
                <v:textbox>
                  <w:txbxContent>
                    <w:p>
                      <w:pPr>
                        <w:rPr>
                          <w:rFonts w:ascii="仿宋" w:hAnsi="仿宋" w:eastAsia="仿宋" w:cs="仿宋"/>
                          <w:color w:val="000000"/>
                          <w:sz w:val="22"/>
                          <w:szCs w:val="22"/>
                        </w:rPr>
                      </w:pPr>
                      <w:r>
                        <w:rPr>
                          <w:rFonts w:hint="eastAsia" w:ascii="仿宋" w:hAnsi="仿宋" w:eastAsia="仿宋" w:cs="仿宋"/>
                          <w:color w:val="000000"/>
                          <w:sz w:val="22"/>
                          <w:szCs w:val="22"/>
                        </w:rPr>
                        <w:t>启动公司应急预案，组织抢险。</w:t>
                      </w:r>
                    </w:p>
                    <w:p/>
                  </w:txbxContent>
                </v:textbox>
              </v:roundrect>
            </w:pict>
          </mc:Fallback>
        </mc:AlternateContent>
      </w:r>
    </w:p>
    <w:p>
      <w:pPr>
        <w:spacing w:line="360" w:lineRule="auto"/>
        <w:ind w:firstLine="480" w:firstLineChars="200"/>
        <w:rPr>
          <w:rFonts w:ascii="宋体" w:hAnsi="宋体" w:cs="宋体"/>
          <w:color w:val="000000"/>
          <w:sz w:val="24"/>
          <w:szCs w:val="24"/>
        </w:rPr>
      </w:pPr>
      <w:r>
        <w:rPr>
          <w:rFonts w:ascii="宋体" w:hAnsi="宋体" w:cs="宋体"/>
          <w:color w:val="000000"/>
          <w:sz w:val="24"/>
          <w:szCs w:val="24"/>
        </w:rPr>
        <mc:AlternateContent>
          <mc:Choice Requires="wps">
            <w:drawing>
              <wp:anchor distT="0" distB="0" distL="114300" distR="114300" simplePos="0" relativeHeight="251684864" behindDoc="0" locked="0" layoutInCell="1" allowOverlap="1">
                <wp:simplePos x="0" y="0"/>
                <wp:positionH relativeFrom="column">
                  <wp:posOffset>1991360</wp:posOffset>
                </wp:positionH>
                <wp:positionV relativeFrom="paragraph">
                  <wp:posOffset>190500</wp:posOffset>
                </wp:positionV>
                <wp:extent cx="589915" cy="9525"/>
                <wp:effectExtent l="0" t="29845" r="4445" b="36830"/>
                <wp:wrapNone/>
                <wp:docPr id="158" name="直接箭头连接符 158"/>
                <wp:cNvGraphicFramePr/>
                <a:graphic xmlns:a="http://schemas.openxmlformats.org/drawingml/2006/main">
                  <a:graphicData uri="http://schemas.microsoft.com/office/word/2010/wordprocessingShape">
                    <wps:wsp>
                      <wps:cNvCnPr/>
                      <wps:spPr>
                        <a:xfrm>
                          <a:off x="0" y="0"/>
                          <a:ext cx="589915" cy="9525"/>
                        </a:xfrm>
                        <a:prstGeom prst="straightConnector1">
                          <a:avLst/>
                        </a:prstGeom>
                        <a:ln w="15875" cap="flat" cmpd="sng">
                          <a:solidFill>
                            <a:srgbClr val="739CC3"/>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56.8pt;margin-top:15pt;height:0.75pt;width:46.45pt;z-index:251684864;mso-width-relative:page;mso-height-relative:page;" filled="f" stroked="t" coordsize="21600,21600" o:gfxdata="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bEmz7aAAAACQEAAA8AAAAAAAAAAQAgAAAA&#10;IgAAAGRycy9kb3ducmV2LnhtbFBLAQIUABQAAAAIAIdO4kC/NskuCQIAAPcDAAAOAAAAAAAAAAEA&#10;IAAAACkBAABkcnMvZTJvRG9jLnhtbFBLBQYAAAAABgAGAFkBAACkBQAAAAA=&#10;">
                <v:fill on="f" focussize="0,0"/>
                <v:stroke weight="1.25pt" color="#739CC3" joinstyle="round" endarrow="block"/>
                <v:imagedata o:title=""/>
                <o:lock v:ext="edit" aspectratio="f"/>
              </v:shape>
            </w:pict>
          </mc:Fallback>
        </mc:AlternateContent>
      </w:r>
    </w:p>
    <w:p>
      <w:pPr>
        <w:spacing w:line="360" w:lineRule="auto"/>
        <w:ind w:firstLine="480" w:firstLineChars="200"/>
        <w:rPr>
          <w:rFonts w:ascii="宋体" w:hAnsi="宋体" w:cs="宋体"/>
          <w:color w:val="000000"/>
          <w:sz w:val="24"/>
          <w:szCs w:val="24"/>
        </w:rPr>
      </w:pPr>
    </w:p>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（2）粉尘危害事故应急措施：</w:t>
      </w:r>
    </w:p>
    <w:p>
      <w:pPr>
        <w:spacing w:line="360" w:lineRule="auto"/>
        <w:rPr>
          <w:rFonts w:ascii="宋体" w:hAnsi="宋体" w:cs="宋体"/>
          <w:color w:val="000000" w:themeColor="text1"/>
          <w:sz w:val="24"/>
          <w:szCs w:val="24"/>
          <w14:textFill>
            <w14:solidFill>
              <w14:schemeClr w14:val="tx1"/>
            </w14:solidFill>
          </w14:textFill>
        </w:rPr>
      </w:pPr>
      <w:bookmarkStart w:id="177" w:name="_Toc299980059"/>
      <w:bookmarkStart w:id="178" w:name="_Toc299980395"/>
      <w:bookmarkStart w:id="179" w:name="_Toc16843"/>
      <w:bookmarkStart w:id="180" w:name="_Toc363461818"/>
      <w:bookmarkStart w:id="181" w:name="_Toc22565"/>
      <w:r>
        <w:rPr>
          <w:rFonts w:hint="eastAsia" w:ascii="宋体" w:hAnsi="宋体" w:cs="宋体"/>
          <w:color w:val="000000" w:themeColor="text1"/>
          <w:sz w:val="24"/>
          <w:szCs w:val="24"/>
          <w14:textFill>
            <w14:solidFill>
              <w14:schemeClr w14:val="tx1"/>
            </w14:solidFill>
          </w14:textFill>
        </w:rPr>
        <w:t xml:space="preserve"> </w:t>
      </w:r>
      <w:bookmarkEnd w:id="177"/>
      <w:bookmarkEnd w:id="178"/>
      <w:bookmarkStart w:id="182" w:name="_Toc299980396"/>
      <w:bookmarkStart w:id="183" w:name="_Toc299980060"/>
      <w:r>
        <w:rPr>
          <w:rFonts w:hint="eastAsia" w:ascii="宋体" w:hAnsi="宋体" w:cs="宋体"/>
          <w:color w:val="000000" w:themeColor="text1"/>
          <w:sz w:val="24"/>
          <w:szCs w:val="24"/>
          <w14:textFill>
            <w14:solidFill>
              <w14:schemeClr w14:val="tx1"/>
            </w14:solidFill>
          </w14:textFill>
        </w:rPr>
        <w:t>预防措施</w:t>
      </w:r>
      <w:bookmarkEnd w:id="179"/>
      <w:bookmarkEnd w:id="180"/>
      <w:bookmarkEnd w:id="181"/>
      <w:bookmarkEnd w:id="182"/>
      <w:bookmarkEnd w:id="183"/>
      <w:r>
        <w:rPr>
          <w:rFonts w:hint="eastAsia" w:ascii="宋体" w:hAnsi="宋体" w:cs="宋体"/>
          <w:color w:val="000000" w:themeColor="text1"/>
          <w:sz w:val="24"/>
          <w:szCs w:val="24"/>
          <w14:textFill>
            <w14:solidFill>
              <w14:schemeClr w14:val="tx1"/>
            </w14:solidFill>
          </w14:textFill>
        </w:rPr>
        <w:t>：</w:t>
      </w:r>
    </w:p>
    <w:p>
      <w:pPr>
        <w:spacing w:line="360" w:lineRule="auto"/>
        <w:ind w:firstLine="480" w:firstLineChars="200"/>
        <w:rPr>
          <w:rFonts w:ascii="宋体" w:hAnsi="宋体" w:cs="宋体"/>
          <w:sz w:val="24"/>
          <w:szCs w:val="24"/>
        </w:rPr>
      </w:pPr>
      <w:r>
        <w:rPr>
          <w:rFonts w:hint="eastAsia" w:ascii="宋体" w:hAnsi="宋体" w:cs="宋体"/>
          <w:sz w:val="24"/>
          <w:szCs w:val="24"/>
        </w:rPr>
        <w:t>1、公司人事部依法为职工参加工伤社会保险。</w:t>
      </w:r>
    </w:p>
    <w:p>
      <w:pPr>
        <w:spacing w:line="360" w:lineRule="auto"/>
        <w:ind w:firstLine="480" w:firstLineChars="200"/>
        <w:rPr>
          <w:rFonts w:ascii="宋体" w:hAnsi="宋体" w:cs="宋体"/>
          <w:sz w:val="24"/>
          <w:szCs w:val="24"/>
        </w:rPr>
      </w:pPr>
      <w:r>
        <w:rPr>
          <w:rFonts w:hint="eastAsia" w:ascii="宋体" w:hAnsi="宋体" w:cs="宋体"/>
          <w:sz w:val="24"/>
          <w:szCs w:val="24"/>
        </w:rPr>
        <w:t>2、配备专职或兼职的职业危害防治工作人员，负责本公司职业危害防治工作；</w:t>
      </w:r>
    </w:p>
    <w:p>
      <w:pPr>
        <w:spacing w:line="360" w:lineRule="auto"/>
        <w:ind w:firstLine="480" w:firstLineChars="200"/>
        <w:rPr>
          <w:rFonts w:ascii="宋体" w:hAnsi="宋体" w:cs="宋体"/>
          <w:sz w:val="24"/>
          <w:szCs w:val="24"/>
        </w:rPr>
      </w:pPr>
      <w:r>
        <w:rPr>
          <w:rFonts w:hint="eastAsia" w:ascii="宋体" w:hAnsi="宋体" w:cs="宋体"/>
          <w:sz w:val="24"/>
          <w:szCs w:val="24"/>
        </w:rPr>
        <w:t>3、开展对接触</w:t>
      </w:r>
      <w:r>
        <w:rPr>
          <w:rFonts w:ascii="宋体" w:hAnsi="宋体" w:cs="宋体"/>
          <w:sz w:val="24"/>
          <w:szCs w:val="24"/>
        </w:rPr>
        <w:t>粉尘</w:t>
      </w:r>
      <w:r>
        <w:rPr>
          <w:rFonts w:hint="eastAsia" w:ascii="宋体" w:hAnsi="宋体" w:cs="宋体"/>
          <w:sz w:val="24"/>
          <w:szCs w:val="24"/>
        </w:rPr>
        <w:t>人员的职业危害健康体检工作，建立人员健康档案，对从业人员的尘肺、疑似尘肺病进行健康普查和诊断治疗。</w:t>
      </w:r>
    </w:p>
    <w:p>
      <w:pPr>
        <w:spacing w:line="360" w:lineRule="auto"/>
        <w:ind w:firstLine="480" w:firstLineChars="200"/>
        <w:rPr>
          <w:rFonts w:ascii="宋体" w:hAnsi="宋体" w:cs="宋体"/>
          <w:sz w:val="24"/>
          <w:szCs w:val="24"/>
        </w:rPr>
      </w:pPr>
      <w:r>
        <w:rPr>
          <w:rFonts w:hint="eastAsia" w:ascii="宋体" w:hAnsi="宋体" w:cs="宋体"/>
          <w:sz w:val="24"/>
          <w:szCs w:val="24"/>
        </w:rPr>
        <w:t>4、对作业人员上岗前及在岗期间定期进行粉尘危害预防培训，强化对职工的粉尘危害防治知识的教育，提高对粉尘危害的认识，了解其危害，正确使用防尘用品。</w:t>
      </w:r>
    </w:p>
    <w:p>
      <w:pPr>
        <w:spacing w:line="360" w:lineRule="auto"/>
        <w:rPr>
          <w:rFonts w:ascii="宋体" w:hAnsi="宋体" w:cs="宋体"/>
          <w:color w:val="000000" w:themeColor="text1"/>
          <w:sz w:val="24"/>
          <w:szCs w:val="24"/>
          <w14:textFill>
            <w14:solidFill>
              <w14:schemeClr w14:val="tx1"/>
            </w14:solidFill>
          </w14:textFill>
        </w:rPr>
      </w:pPr>
      <w:bookmarkStart w:id="184" w:name="_Toc1947"/>
      <w:bookmarkStart w:id="185" w:name="_Toc3542"/>
      <w:r>
        <w:rPr>
          <w:rFonts w:hint="eastAsia" w:ascii="宋体" w:hAnsi="宋体" w:cs="宋体"/>
          <w:color w:val="000000" w:themeColor="text1"/>
          <w:sz w:val="24"/>
          <w:szCs w:val="24"/>
          <w14:textFill>
            <w14:solidFill>
              <w14:schemeClr w14:val="tx1"/>
            </w14:solidFill>
          </w14:textFill>
        </w:rPr>
        <w:t>综合防尘个体防护</w:t>
      </w:r>
      <w:bookmarkEnd w:id="184"/>
      <w:bookmarkEnd w:id="185"/>
      <w:r>
        <w:rPr>
          <w:rFonts w:hint="eastAsia" w:ascii="宋体" w:hAnsi="宋体" w:cs="宋体"/>
          <w:color w:val="000000" w:themeColor="text1"/>
          <w:sz w:val="24"/>
          <w:szCs w:val="24"/>
          <w14:textFill>
            <w14:solidFill>
              <w14:schemeClr w14:val="tx1"/>
            </w14:solidFill>
          </w14:textFill>
        </w:rPr>
        <w:t>措施：</w:t>
      </w:r>
    </w:p>
    <w:p>
      <w:pPr>
        <w:spacing w:line="360" w:lineRule="auto"/>
        <w:ind w:firstLine="480" w:firstLineChars="200"/>
        <w:rPr>
          <w:rFonts w:ascii="宋体" w:hAnsi="宋体" w:cs="宋体"/>
          <w:sz w:val="24"/>
          <w:szCs w:val="24"/>
        </w:rPr>
      </w:pPr>
      <w:r>
        <w:rPr>
          <w:rFonts w:hint="eastAsia" w:ascii="宋体" w:hAnsi="宋体" w:cs="宋体"/>
          <w:sz w:val="24"/>
          <w:szCs w:val="24"/>
        </w:rPr>
        <w:t>1、工作面接尘场所入口处必须悬挂戴防尘口罩标示牌。</w:t>
      </w:r>
    </w:p>
    <w:p>
      <w:pPr>
        <w:spacing w:line="360" w:lineRule="auto"/>
        <w:ind w:firstLine="480" w:firstLineChars="200"/>
        <w:rPr>
          <w:rFonts w:ascii="宋体" w:hAnsi="宋体" w:cs="宋体"/>
          <w:sz w:val="24"/>
          <w:szCs w:val="24"/>
        </w:rPr>
      </w:pPr>
      <w:r>
        <w:rPr>
          <w:rFonts w:hint="eastAsia" w:ascii="宋体" w:hAnsi="宋体" w:cs="宋体"/>
          <w:sz w:val="24"/>
          <w:szCs w:val="24"/>
        </w:rPr>
        <w:t>2、所有进入工作面的人员，必须配戴防尘口罩。</w:t>
      </w:r>
    </w:p>
    <w:p>
      <w:pPr>
        <w:spacing w:line="360" w:lineRule="auto"/>
        <w:ind w:firstLine="480" w:firstLineChars="200"/>
        <w:rPr>
          <w:rFonts w:ascii="宋体" w:hAnsi="宋体" w:cs="宋体"/>
          <w:sz w:val="24"/>
          <w:szCs w:val="24"/>
        </w:rPr>
      </w:pPr>
      <w:r>
        <w:rPr>
          <w:rFonts w:hint="eastAsia" w:ascii="宋体" w:hAnsi="宋体" w:cs="宋体"/>
          <w:sz w:val="24"/>
          <w:szCs w:val="24"/>
        </w:rPr>
        <w:t>3、每班班组长进入工作面前，须检查本班人员是否按规定配戴防尘口罩，发现没有配戴防尘口罩者，严禁进入工作面作业。</w:t>
      </w:r>
    </w:p>
    <w:p>
      <w:pPr>
        <w:spacing w:line="360" w:lineRule="auto"/>
        <w:ind w:firstLine="480" w:firstLineChars="200"/>
        <w:rPr>
          <w:rFonts w:ascii="宋体" w:hAnsi="宋体" w:cs="宋体"/>
          <w:sz w:val="24"/>
          <w:szCs w:val="24"/>
        </w:rPr>
      </w:pPr>
      <w:r>
        <w:rPr>
          <w:rFonts w:hint="eastAsia" w:ascii="宋体" w:hAnsi="宋体" w:cs="宋体"/>
          <w:sz w:val="24"/>
          <w:szCs w:val="24"/>
        </w:rPr>
        <w:t>4、公司相关部门必须按时发放防尘用品，保证员工上班正常使用。</w:t>
      </w:r>
      <w:bookmarkStart w:id="186" w:name="_Toc299980062"/>
      <w:bookmarkStart w:id="187" w:name="_Toc299980398"/>
    </w:p>
    <w:p>
      <w:pPr>
        <w:spacing w:line="360" w:lineRule="auto"/>
        <w:rPr>
          <w:rFonts w:ascii="宋体" w:hAnsi="宋体" w:cs="宋体"/>
          <w:color w:val="000000" w:themeColor="text1"/>
          <w:sz w:val="24"/>
          <w:szCs w:val="24"/>
          <w14:textFill>
            <w14:solidFill>
              <w14:schemeClr w14:val="tx1"/>
            </w14:solidFill>
          </w14:textFill>
        </w:rPr>
      </w:pPr>
      <w:bookmarkStart w:id="188" w:name="_Toc25338"/>
      <w:bookmarkStart w:id="189" w:name="_Toc15363"/>
      <w:bookmarkStart w:id="190" w:name="_Toc363461819"/>
      <w:r>
        <w:rPr>
          <w:rFonts w:hint="eastAsia" w:ascii="宋体" w:hAnsi="宋体" w:cs="宋体"/>
          <w:color w:val="000000" w:themeColor="text1"/>
          <w:sz w:val="24"/>
          <w:szCs w:val="24"/>
          <w14:textFill>
            <w14:solidFill>
              <w14:schemeClr w14:val="tx1"/>
            </w14:solidFill>
          </w14:textFill>
        </w:rPr>
        <w:t xml:space="preserve"> 尘肺病病人处理</w:t>
      </w:r>
      <w:bookmarkEnd w:id="186"/>
      <w:bookmarkEnd w:id="187"/>
      <w:bookmarkEnd w:id="188"/>
      <w:bookmarkEnd w:id="189"/>
      <w:bookmarkEnd w:id="190"/>
      <w:r>
        <w:rPr>
          <w:rFonts w:hint="eastAsia" w:ascii="宋体" w:hAnsi="宋体" w:cs="宋体"/>
          <w:color w:val="000000" w:themeColor="text1"/>
          <w:sz w:val="24"/>
          <w:szCs w:val="24"/>
          <w14:textFill>
            <w14:solidFill>
              <w14:schemeClr w14:val="tx1"/>
            </w14:solidFill>
          </w14:textFill>
        </w:rPr>
        <w:t>：</w:t>
      </w:r>
    </w:p>
    <w:p>
      <w:pPr>
        <w:spacing w:line="360" w:lineRule="auto"/>
        <w:ind w:firstLine="480" w:firstLineChars="200"/>
        <w:rPr>
          <w:rFonts w:ascii="宋体" w:hAnsi="宋体" w:cs="宋体"/>
          <w:sz w:val="24"/>
          <w:szCs w:val="24"/>
        </w:rPr>
      </w:pPr>
      <w:r>
        <w:rPr>
          <w:rFonts w:hint="eastAsia" w:ascii="宋体" w:hAnsi="宋体" w:cs="宋体"/>
          <w:sz w:val="24"/>
          <w:szCs w:val="24"/>
        </w:rPr>
        <w:t>有关尘肺病的处理，涉及尘肺病防治及妥善安置尘肺病患者、患者的劳保福利待遇、劳动能力鉴定及职业康复等工作。</w:t>
      </w:r>
    </w:p>
    <w:p>
      <w:pPr>
        <w:spacing w:line="360" w:lineRule="auto"/>
        <w:ind w:firstLine="480" w:firstLineChars="200"/>
        <w:rPr>
          <w:rFonts w:ascii="宋体" w:hAnsi="宋体" w:cs="宋体"/>
          <w:sz w:val="24"/>
          <w:szCs w:val="24"/>
        </w:rPr>
      </w:pPr>
      <w:r>
        <w:rPr>
          <w:rFonts w:hint="eastAsia" w:ascii="宋体" w:hAnsi="宋体" w:cs="宋体"/>
          <w:sz w:val="24"/>
          <w:szCs w:val="24"/>
        </w:rPr>
        <w:t>根据此规定，职工被确认患有尘肺病后，公司应根据职业病诊断机构的意见，安排其医疗或疗养。在医治或疗养后确认不宜继续从事原有害作业或工作的，应自确认之日起两个月内将其调离原工作岗位，另行安排工作；对于因工作需要暂不能调离的生产、工作的技术骨干，调离期限最长不得超过半年。患有尘肺病的职工变动工作单位时，其尘肺病待遇应由本公司负责或两个单位协调处理，双方商妥后方可办理调转手续。并将其健康档案、尘肺病诊断证明及尘肺病处理情况等材料全部移交新单位。调出、调入单位都应将情况报告所在地的劳动卫生职业病防治机构备案。职工到新单位后，新发生的职业病不论与现工作有无关系，其职业病待遇由新单位负责。劳动合同制工人，临时工终止或解除劳动合同后，在待业期间新发现的职业病，与上一个劳动合同期工作有关时，其职业病待遇由本公司负责。如本公司已与其他单位合并，由合并后的单位负责；如本公司已撤销，应由总公司负责。</w:t>
      </w:r>
    </w:p>
    <w:p>
      <w:pPr>
        <w:spacing w:line="360" w:lineRule="auto"/>
        <w:rPr>
          <w:rFonts w:ascii="宋体" w:hAnsi="宋体" w:cs="宋体"/>
          <w:color w:val="000000" w:themeColor="text1"/>
          <w:sz w:val="24"/>
          <w:szCs w:val="24"/>
          <w14:textFill>
            <w14:solidFill>
              <w14:schemeClr w14:val="tx1"/>
            </w14:solidFill>
          </w14:textFill>
        </w:rPr>
      </w:pPr>
      <w:bookmarkStart w:id="191" w:name="_Toc21069"/>
      <w:bookmarkStart w:id="192" w:name="_Toc363461820"/>
      <w:bookmarkStart w:id="193" w:name="_Toc25663"/>
      <w:r>
        <w:rPr>
          <w:rFonts w:hint="eastAsia" w:ascii="宋体" w:hAnsi="宋体" w:cs="宋体"/>
          <w:color w:val="000000" w:themeColor="text1"/>
          <w:sz w:val="24"/>
          <w:szCs w:val="24"/>
          <w14:textFill>
            <w14:solidFill>
              <w14:schemeClr w14:val="tx1"/>
            </w14:solidFill>
          </w14:textFill>
        </w:rPr>
        <w:t>粉尘所致尘肺病事故应急处置</w:t>
      </w:r>
      <w:bookmarkEnd w:id="191"/>
      <w:bookmarkEnd w:id="192"/>
      <w:bookmarkEnd w:id="193"/>
      <w:r>
        <w:rPr>
          <w:rFonts w:hint="eastAsia" w:ascii="宋体" w:hAnsi="宋体" w:cs="宋体"/>
          <w:color w:val="000000" w:themeColor="text1"/>
          <w:sz w:val="24"/>
          <w:szCs w:val="24"/>
          <w14:textFill>
            <w14:solidFill>
              <w14:schemeClr w14:val="tx1"/>
            </w14:solidFill>
          </w14:textFill>
        </w:rPr>
        <w:t>：</w:t>
      </w:r>
    </w:p>
    <w:p>
      <w:pPr>
        <w:spacing w:line="360" w:lineRule="auto"/>
        <w:ind w:firstLine="480" w:firstLineChars="200"/>
        <w:rPr>
          <w:rFonts w:ascii="宋体" w:hAnsi="宋体" w:cs="宋体"/>
          <w:sz w:val="24"/>
          <w:szCs w:val="24"/>
        </w:rPr>
      </w:pPr>
      <w:r>
        <w:rPr>
          <w:rFonts w:hint="eastAsia" w:ascii="宋体" w:hAnsi="宋体" w:cs="宋体"/>
          <w:sz w:val="24"/>
          <w:szCs w:val="24"/>
        </w:rPr>
        <w:t>1、作业现场呼吸性粉尘浓度超过接触浓度管理限制10倍以上，立即停止作业并向值班室汇报，值班室通知有关领导进行分析并处理，专职职业卫生管理人员组织接触超标人员进行职业危害应急体检。</w:t>
      </w:r>
    </w:p>
    <w:p>
      <w:pPr>
        <w:spacing w:line="360" w:lineRule="auto"/>
        <w:ind w:firstLine="480" w:firstLineChars="200"/>
        <w:rPr>
          <w:rFonts w:ascii="宋体" w:hAnsi="宋体" w:cs="宋体"/>
          <w:sz w:val="24"/>
          <w:szCs w:val="24"/>
        </w:rPr>
      </w:pPr>
      <w:r>
        <w:rPr>
          <w:rFonts w:hint="eastAsia" w:ascii="宋体" w:hAnsi="宋体" w:cs="宋体"/>
          <w:sz w:val="24"/>
          <w:szCs w:val="24"/>
        </w:rPr>
        <w:t>2、按照职业健康查体周期，组织职工进行职业健康查体，发现疑似尘肺病人，应及时进行复查确诊并调离粉尘岗位。</w:t>
      </w:r>
    </w:p>
    <w:p>
      <w:pPr>
        <w:spacing w:line="360" w:lineRule="auto"/>
        <w:ind w:firstLine="480" w:firstLineChars="200"/>
        <w:rPr>
          <w:rFonts w:ascii="宋体" w:hAnsi="宋体" w:cs="宋体"/>
          <w:sz w:val="24"/>
          <w:szCs w:val="24"/>
        </w:rPr>
      </w:pPr>
      <w:r>
        <w:rPr>
          <w:rFonts w:hint="eastAsia" w:ascii="宋体" w:hAnsi="宋体" w:cs="宋体"/>
          <w:sz w:val="24"/>
          <w:szCs w:val="24"/>
        </w:rPr>
        <w:t>3、确诊后应及时上报并进行治疗。</w:t>
      </w:r>
    </w:p>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（3）噪声危害事故的应急处置预防措施：</w:t>
      </w:r>
    </w:p>
    <w:p>
      <w:pPr>
        <w:spacing w:line="360" w:lineRule="auto"/>
        <w:ind w:firstLine="480" w:firstLineChars="200"/>
        <w:rPr>
          <w:rFonts w:ascii="宋体" w:hAnsi="宋体" w:cs="宋体"/>
          <w:sz w:val="24"/>
          <w:szCs w:val="24"/>
        </w:rPr>
      </w:pPr>
      <w:r>
        <w:rPr>
          <w:rFonts w:hint="eastAsia" w:ascii="宋体" w:hAnsi="宋体" w:cs="宋体"/>
          <w:sz w:val="24"/>
          <w:szCs w:val="24"/>
        </w:rPr>
        <w:t>1、保持设备经常性完好，发挥设备本身消音降噪的功能，如果设备发生故障，噪音指标超过国家环保标准时，要立即进行检修，直到符合标准才可使用。</w:t>
      </w:r>
    </w:p>
    <w:p>
      <w:pPr>
        <w:spacing w:line="360" w:lineRule="auto"/>
        <w:ind w:firstLine="480" w:firstLineChars="200"/>
        <w:rPr>
          <w:rFonts w:ascii="宋体" w:hAnsi="宋体" w:cs="宋体"/>
          <w:sz w:val="24"/>
          <w:szCs w:val="24"/>
        </w:rPr>
      </w:pPr>
      <w:r>
        <w:rPr>
          <w:rFonts w:hint="eastAsia" w:ascii="宋体" w:hAnsi="宋体" w:cs="宋体"/>
          <w:sz w:val="24"/>
          <w:szCs w:val="24"/>
        </w:rPr>
        <w:t>2、工作人员配备切实有效的劳动防护用品。</w:t>
      </w:r>
    </w:p>
    <w:p>
      <w:pPr>
        <w:spacing w:line="360" w:lineRule="auto"/>
        <w:ind w:firstLine="480" w:firstLineChars="200"/>
        <w:rPr>
          <w:rFonts w:ascii="宋体" w:hAnsi="宋体" w:cs="宋体"/>
          <w:sz w:val="24"/>
          <w:szCs w:val="24"/>
        </w:rPr>
      </w:pPr>
      <w:r>
        <w:rPr>
          <w:rFonts w:hint="eastAsia" w:ascii="宋体" w:hAnsi="宋体" w:cs="宋体"/>
          <w:sz w:val="24"/>
          <w:szCs w:val="24"/>
        </w:rPr>
        <w:t>3、在设备选型时选择低噪音设备。</w:t>
      </w:r>
    </w:p>
    <w:p>
      <w:pPr>
        <w:spacing w:line="360" w:lineRule="auto"/>
        <w:ind w:firstLine="480" w:firstLineChars="200"/>
        <w:rPr>
          <w:rFonts w:ascii="宋体" w:hAnsi="宋体" w:cs="宋体"/>
          <w:sz w:val="24"/>
          <w:szCs w:val="24"/>
        </w:rPr>
      </w:pPr>
      <w:r>
        <w:rPr>
          <w:rFonts w:hint="eastAsia" w:ascii="宋体" w:hAnsi="宋体" w:cs="宋体"/>
          <w:sz w:val="24"/>
          <w:szCs w:val="24"/>
        </w:rPr>
        <w:t>4、对职工进行定期体检，发现问题及时采取措施。</w:t>
      </w:r>
    </w:p>
    <w:p>
      <w:pPr>
        <w:spacing w:line="360" w:lineRule="auto"/>
        <w:ind w:firstLine="480" w:firstLineChars="200"/>
        <w:rPr>
          <w:rFonts w:ascii="宋体" w:hAnsi="宋体" w:cs="宋体"/>
          <w:sz w:val="24"/>
          <w:szCs w:val="24"/>
        </w:rPr>
      </w:pPr>
      <w:r>
        <w:rPr>
          <w:rFonts w:hint="eastAsia" w:ascii="宋体" w:hAnsi="宋体" w:cs="宋体"/>
          <w:sz w:val="24"/>
          <w:szCs w:val="24"/>
        </w:rPr>
        <w:t>5、加强设备维修，减少设备老化带来的噪声。</w:t>
      </w:r>
    </w:p>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噪声危害事故的应急处置：</w:t>
      </w:r>
    </w:p>
    <w:p>
      <w:pPr>
        <w:spacing w:line="360" w:lineRule="auto"/>
        <w:ind w:firstLine="480" w:firstLineChars="200"/>
        <w:rPr>
          <w:rFonts w:ascii="宋体" w:hAnsi="宋体" w:cs="宋体"/>
          <w:sz w:val="24"/>
          <w:szCs w:val="24"/>
        </w:rPr>
      </w:pPr>
      <w:r>
        <w:rPr>
          <w:rFonts w:hint="eastAsia" w:ascii="宋体" w:hAnsi="宋体" w:cs="宋体"/>
          <w:sz w:val="24"/>
          <w:szCs w:val="24"/>
        </w:rPr>
        <w:t>1、如果设备发生故障，出现异常噪音或噪音指标超过国家最高环保标准时，要立即停止设备运行，并通知值班室。</w:t>
      </w:r>
    </w:p>
    <w:p>
      <w:pPr>
        <w:spacing w:line="360" w:lineRule="auto"/>
        <w:ind w:firstLine="480" w:firstLineChars="200"/>
        <w:rPr>
          <w:rFonts w:ascii="宋体" w:hAnsi="宋体" w:cs="宋体"/>
          <w:sz w:val="24"/>
          <w:szCs w:val="24"/>
        </w:rPr>
      </w:pPr>
      <w:r>
        <w:rPr>
          <w:rFonts w:hint="eastAsia" w:ascii="宋体" w:hAnsi="宋体" w:cs="宋体"/>
          <w:sz w:val="24"/>
          <w:szCs w:val="24"/>
        </w:rPr>
        <w:t>2、定期体检发现职工听力严重下降或出现严重烦躁情绪，应及时调离原工作岗位置。</w:t>
      </w:r>
    </w:p>
    <w:p>
      <w:pPr>
        <w:pStyle w:val="3"/>
        <w:spacing w:line="360" w:lineRule="auto"/>
        <w:rPr>
          <w:rFonts w:ascii="宋体" w:hAnsi="宋体" w:cs="宋体"/>
          <w:color w:val="000000" w:themeColor="text1"/>
          <w:szCs w:val="24"/>
          <w14:textFill>
            <w14:solidFill>
              <w14:schemeClr w14:val="tx1"/>
            </w14:solidFill>
          </w14:textFill>
        </w:rPr>
      </w:pPr>
      <w:bookmarkStart w:id="194" w:name="_Toc13021"/>
      <w:r>
        <w:rPr>
          <w:rFonts w:hint="eastAsia" w:ascii="宋体" w:hAnsi="宋体" w:cs="宋体"/>
          <w:color w:val="000000" w:themeColor="text1"/>
          <w:szCs w:val="24"/>
          <w14:textFill>
            <w14:solidFill>
              <w14:schemeClr w14:val="tx1"/>
            </w14:solidFill>
          </w14:textFill>
        </w:rPr>
        <w:t>4注意事项</w:t>
      </w:r>
      <w:bookmarkEnd w:id="194"/>
    </w:p>
    <w:p>
      <w:pPr>
        <w:numPr>
          <w:ilvl w:val="0"/>
          <w:numId w:val="34"/>
        </w:numPr>
        <w:spacing w:line="360" w:lineRule="auto"/>
        <w:ind w:firstLine="480" w:firstLineChars="200"/>
        <w:rPr>
          <w:rFonts w:ascii="宋体" w:hAnsi="宋体" w:cs="宋体"/>
          <w:sz w:val="24"/>
          <w:szCs w:val="24"/>
        </w:rPr>
      </w:pPr>
      <w:r>
        <w:rPr>
          <w:rFonts w:hint="eastAsia" w:ascii="宋体" w:hAnsi="宋体" w:cs="宋体"/>
          <w:sz w:val="24"/>
          <w:szCs w:val="24"/>
        </w:rPr>
        <w:t>发生事故后，现场人员保持镇定,切不可惊慌失措；</w:t>
      </w:r>
    </w:p>
    <w:p>
      <w:pPr>
        <w:numPr>
          <w:ilvl w:val="0"/>
          <w:numId w:val="34"/>
        </w:numPr>
        <w:spacing w:line="360" w:lineRule="auto"/>
        <w:ind w:firstLine="480" w:firstLineChars="200"/>
        <w:rPr>
          <w:rFonts w:ascii="宋体" w:hAnsi="宋体" w:cs="宋体"/>
          <w:sz w:val="24"/>
          <w:szCs w:val="24"/>
        </w:rPr>
      </w:pPr>
      <w:r>
        <w:rPr>
          <w:rFonts w:hint="eastAsia" w:ascii="宋体" w:hAnsi="宋体" w:cs="宋体"/>
          <w:sz w:val="24"/>
          <w:szCs w:val="24"/>
        </w:rPr>
        <w:t>救护人员必须确保自身安全的前提下救护；</w:t>
      </w:r>
    </w:p>
    <w:p>
      <w:pPr>
        <w:numPr>
          <w:ilvl w:val="0"/>
          <w:numId w:val="34"/>
        </w:numPr>
        <w:spacing w:line="360" w:lineRule="auto"/>
        <w:ind w:firstLine="480" w:firstLineChars="200"/>
        <w:rPr>
          <w:rFonts w:ascii="宋体" w:hAnsi="宋体" w:cs="宋体"/>
          <w:sz w:val="24"/>
          <w:szCs w:val="24"/>
        </w:rPr>
      </w:pPr>
      <w:r>
        <w:rPr>
          <w:rFonts w:hint="eastAsia" w:ascii="宋体" w:hAnsi="宋体" w:cs="宋体"/>
          <w:sz w:val="24"/>
          <w:szCs w:val="24"/>
        </w:rPr>
        <w:t>人员发生中毒立即查看人员情况，及时进行必要的急救措施，例如：人工呼吸、通风透气等；</w:t>
      </w:r>
    </w:p>
    <w:p>
      <w:pPr>
        <w:numPr>
          <w:ilvl w:val="0"/>
          <w:numId w:val="34"/>
        </w:numPr>
        <w:spacing w:line="360" w:lineRule="auto"/>
        <w:ind w:firstLine="480" w:firstLineChars="200"/>
        <w:rPr>
          <w:rFonts w:ascii="宋体" w:hAnsi="宋体" w:cs="宋体"/>
          <w:sz w:val="24"/>
          <w:szCs w:val="24"/>
        </w:rPr>
      </w:pPr>
      <w:r>
        <w:rPr>
          <w:rFonts w:hint="eastAsia" w:ascii="宋体" w:hAnsi="宋体" w:cs="宋体"/>
          <w:sz w:val="24"/>
          <w:szCs w:val="24"/>
        </w:rPr>
        <w:t>切记不要人员围观，留出周围空间，保持持续通风。</w:t>
      </w:r>
    </w:p>
    <w:p>
      <w:pPr>
        <w:rPr>
          <w:rFonts w:ascii="宋体" w:hAnsi="宋体" w:cs="宋体"/>
          <w:sz w:val="24"/>
          <w:szCs w:val="24"/>
        </w:rPr>
      </w:pPr>
    </w:p>
    <w:p/>
    <w:p>
      <w:pPr>
        <w:spacing w:line="220" w:lineRule="atLeast"/>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仿宋_GB2312" w:eastAsia="仿宋_GB2312"/>
          <w:sz w:val="32"/>
          <w:szCs w:val="32"/>
          <w:lang w:val="en-US" w:eastAsia="zh-CN"/>
        </w:rPr>
      </w:pPr>
    </w:p>
    <w:p>
      <w:pPr>
        <w:ind w:firstLine="640" w:firstLineChars="200"/>
        <w:rPr>
          <w:rFonts w:hint="eastAsia" w:ascii="仿宋_GB2312" w:eastAsia="仿宋_GB2312"/>
          <w:sz w:val="32"/>
          <w:szCs w:val="32"/>
          <w:lang w:val="en-US" w:eastAsia="zh-CN"/>
        </w:rPr>
      </w:pPr>
    </w:p>
    <w:p>
      <w:pPr>
        <w:keepNext w:val="0"/>
        <w:keepLines w:val="0"/>
        <w:pageBreakBefore w:val="0"/>
        <w:widowControl w:val="0"/>
        <w:pBdr>
          <w:top w:val="single" w:color="auto" w:sz="4" w:space="1"/>
          <w:bottom w:val="single" w:color="auto" w:sz="4" w:space="0"/>
        </w:pBdr>
        <w:tabs>
          <w:tab w:val="left" w:pos="8610"/>
        </w:tabs>
        <w:kinsoku/>
        <w:wordWrap/>
        <w:overflowPunct/>
        <w:topLinePunct w:val="0"/>
        <w:autoSpaceDE/>
        <w:autoSpaceDN/>
        <w:bidi w:val="0"/>
        <w:adjustRightInd/>
        <w:snapToGrid/>
        <w:spacing w:line="540" w:lineRule="exact"/>
        <w:ind w:right="0" w:rightChars="0" w:firstLine="280" w:firstLineChars="100"/>
        <w:jc w:val="both"/>
        <w:textAlignment w:val="auto"/>
        <w:outlineLvl w:val="9"/>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山东晟华管业科技有限公司</w:t>
      </w:r>
      <w:r>
        <w:rPr>
          <w:rFonts w:hint="eastAsia" w:ascii="仿宋_GB2312" w:hAnsi="仿宋" w:eastAsia="仿宋_GB2312"/>
          <w:sz w:val="28"/>
          <w:szCs w:val="28"/>
          <w:lang w:eastAsia="zh-CN"/>
        </w:rPr>
        <w:t>综合部</w:t>
      </w:r>
      <w:r>
        <w:rPr>
          <w:rFonts w:hint="eastAsia" w:ascii="仿宋_GB2312" w:hAnsi="仿宋" w:eastAsia="仿宋_GB2312"/>
          <w:sz w:val="28"/>
          <w:szCs w:val="28"/>
        </w:rPr>
        <w:t xml:space="preserve">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 xml:space="preserve"> 20</w:t>
      </w:r>
      <w:r>
        <w:rPr>
          <w:rFonts w:hint="eastAsia" w:ascii="仿宋_GB2312" w:hAnsi="仿宋" w:eastAsia="仿宋_GB2312"/>
          <w:sz w:val="28"/>
          <w:szCs w:val="28"/>
          <w:lang w:val="en-US" w:eastAsia="zh-CN"/>
        </w:rPr>
        <w:t>21</w:t>
      </w:r>
      <w:r>
        <w:rPr>
          <w:rFonts w:hint="eastAsia" w:ascii="仿宋_GB2312" w:hAnsi="仿宋" w:eastAsia="仿宋_GB2312"/>
          <w:sz w:val="28"/>
          <w:szCs w:val="28"/>
        </w:rPr>
        <w:t>年</w:t>
      </w:r>
      <w:r>
        <w:rPr>
          <w:rFonts w:hint="eastAsia" w:ascii="仿宋_GB2312" w:hAnsi="仿宋" w:eastAsia="仿宋_GB2312"/>
          <w:sz w:val="28"/>
          <w:szCs w:val="28"/>
          <w:lang w:val="en-US" w:eastAsia="zh-CN"/>
        </w:rPr>
        <w:t>1</w:t>
      </w:r>
      <w:r>
        <w:rPr>
          <w:rFonts w:hint="eastAsia" w:ascii="仿宋_GB2312" w:hAnsi="仿宋" w:eastAsia="仿宋_GB2312"/>
          <w:sz w:val="28"/>
          <w:szCs w:val="28"/>
        </w:rPr>
        <w:t>月</w:t>
      </w:r>
      <w:r>
        <w:rPr>
          <w:rFonts w:hint="eastAsia" w:ascii="仿宋_GB2312" w:hAnsi="仿宋" w:eastAsia="仿宋_GB2312"/>
          <w:sz w:val="28"/>
          <w:szCs w:val="28"/>
          <w:lang w:val="en-US" w:eastAsia="zh-CN"/>
        </w:rPr>
        <w:t>8</w:t>
      </w:r>
      <w:r>
        <w:rPr>
          <w:rFonts w:hint="eastAsia" w:ascii="仿宋_GB2312" w:hAnsi="仿宋" w:eastAsia="仿宋_GB2312"/>
          <w:sz w:val="28"/>
          <w:szCs w:val="28"/>
        </w:rPr>
        <w:t>日</w:t>
      </w:r>
    </w:p>
    <w:sectPr>
      <w:headerReference r:id="rId7" w:type="first"/>
      <w:headerReference r:id="rId5" w:type="default"/>
      <w:footerReference r:id="rId8" w:type="default"/>
      <w:headerReference r:id="rId6" w:type="even"/>
      <w:pgSz w:w="11906" w:h="16838"/>
      <w:pgMar w:top="1440" w:right="1474" w:bottom="1440" w:left="147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roma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89984" behindDoc="0" locked="0" layoutInCell="1" allowOverlap="1">
              <wp:simplePos x="0" y="0"/>
              <wp:positionH relativeFrom="margin">
                <wp:align>outside</wp:align>
              </wp:positionH>
              <wp:positionV relativeFrom="paragraph">
                <wp:posOffset>0</wp:posOffset>
              </wp:positionV>
              <wp:extent cx="704215" cy="29400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70421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ascii="仿宋_GB2312" w:hAnsi="仿宋_GB2312" w:eastAsia="仿宋_GB2312" w:cs="仿宋_GB2312"/>
                              <w:sz w:val="32"/>
                              <w:szCs w:val="44"/>
                              <w:lang w:eastAsia="zh-CN"/>
                            </w:rPr>
                          </w:pPr>
                          <w:r>
                            <w:rPr>
                              <w:rFonts w:hint="eastAsia" w:ascii="仿宋_GB2312" w:hAnsi="仿宋_GB2312" w:eastAsia="仿宋_GB2312" w:cs="仿宋_GB2312"/>
                              <w:sz w:val="32"/>
                              <w:szCs w:val="44"/>
                              <w:lang w:eastAsia="zh-CN"/>
                            </w:rPr>
                            <w:fldChar w:fldCharType="begin"/>
                          </w:r>
                          <w:r>
                            <w:rPr>
                              <w:rFonts w:hint="eastAsia" w:ascii="仿宋_GB2312" w:hAnsi="仿宋_GB2312" w:eastAsia="仿宋_GB2312" w:cs="仿宋_GB2312"/>
                              <w:sz w:val="32"/>
                              <w:szCs w:val="44"/>
                              <w:lang w:eastAsia="zh-CN"/>
                            </w:rPr>
                            <w:instrText xml:space="preserve"> PAGE  \* MERGEFORMAT </w:instrText>
                          </w:r>
                          <w:r>
                            <w:rPr>
                              <w:rFonts w:hint="eastAsia" w:ascii="仿宋_GB2312" w:hAnsi="仿宋_GB2312" w:eastAsia="仿宋_GB2312" w:cs="仿宋_GB2312"/>
                              <w:sz w:val="32"/>
                              <w:szCs w:val="44"/>
                              <w:lang w:eastAsia="zh-CN"/>
                            </w:rPr>
                            <w:fldChar w:fldCharType="separate"/>
                          </w:r>
                          <w:r>
                            <w:rPr>
                              <w:rFonts w:hint="eastAsia" w:ascii="仿宋_GB2312" w:hAnsi="仿宋_GB2312" w:eastAsia="仿宋_GB2312" w:cs="仿宋_GB2312"/>
                              <w:sz w:val="32"/>
                              <w:szCs w:val="44"/>
                              <w:lang w:eastAsia="zh-CN"/>
                            </w:rPr>
                            <w:t>1</w:t>
                          </w:r>
                          <w:r>
                            <w:rPr>
                              <w:rFonts w:hint="eastAsia" w:ascii="仿宋_GB2312" w:hAnsi="仿宋_GB2312" w:eastAsia="仿宋_GB2312" w:cs="仿宋_GB2312"/>
                              <w:sz w:val="32"/>
                              <w:szCs w:val="44"/>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15pt;width:55.45pt;mso-position-horizontal:outside;mso-position-horizontal-relative:margin;z-index:251689984;mso-width-relative:page;mso-height-relative:page;" filled="f" stroked="f" coordsize="21600,21600" o:gfxdata="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kqoNQAAAAEAQAADwAAAAAAAAABACAAAAAiAAAAZHJzL2Rvd25yZXYu&#10;eG1sUEsBAhQAFAAAAAgAh07iQPqZsAA4AgAAYwQAAA4AAAAAAAAAAQAgAAAAIwEAAGRycy9lMm9E&#10;b2MueG1sUEsFBgAAAAAGAAYAWQEAAM0FAAAAAA==&#10;">
              <v:fill on="f" focussize="0,0"/>
              <v:stroke on="f" weight="0.5pt"/>
              <v:imagedata o:title=""/>
              <o:lock v:ext="edit" aspectratio="f"/>
              <v:textbox inset="0mm,0mm,0mm,0mm">
                <w:txbxContent>
                  <w:p>
                    <w:pPr>
                      <w:pStyle w:val="18"/>
                      <w:rPr>
                        <w:rFonts w:hint="eastAsia" w:ascii="仿宋_GB2312" w:hAnsi="仿宋_GB2312" w:eastAsia="仿宋_GB2312" w:cs="仿宋_GB2312"/>
                        <w:sz w:val="32"/>
                        <w:szCs w:val="44"/>
                        <w:lang w:eastAsia="zh-CN"/>
                      </w:rPr>
                    </w:pPr>
                    <w:r>
                      <w:rPr>
                        <w:rFonts w:hint="eastAsia" w:ascii="仿宋_GB2312" w:hAnsi="仿宋_GB2312" w:eastAsia="仿宋_GB2312" w:cs="仿宋_GB2312"/>
                        <w:sz w:val="32"/>
                        <w:szCs w:val="44"/>
                        <w:lang w:eastAsia="zh-CN"/>
                      </w:rPr>
                      <w:fldChar w:fldCharType="begin"/>
                    </w:r>
                    <w:r>
                      <w:rPr>
                        <w:rFonts w:hint="eastAsia" w:ascii="仿宋_GB2312" w:hAnsi="仿宋_GB2312" w:eastAsia="仿宋_GB2312" w:cs="仿宋_GB2312"/>
                        <w:sz w:val="32"/>
                        <w:szCs w:val="44"/>
                        <w:lang w:eastAsia="zh-CN"/>
                      </w:rPr>
                      <w:instrText xml:space="preserve"> PAGE  \* MERGEFORMAT </w:instrText>
                    </w:r>
                    <w:r>
                      <w:rPr>
                        <w:rFonts w:hint="eastAsia" w:ascii="仿宋_GB2312" w:hAnsi="仿宋_GB2312" w:eastAsia="仿宋_GB2312" w:cs="仿宋_GB2312"/>
                        <w:sz w:val="32"/>
                        <w:szCs w:val="44"/>
                        <w:lang w:eastAsia="zh-CN"/>
                      </w:rPr>
                      <w:fldChar w:fldCharType="separate"/>
                    </w:r>
                    <w:r>
                      <w:rPr>
                        <w:rFonts w:hint="eastAsia" w:ascii="仿宋_GB2312" w:hAnsi="仿宋_GB2312" w:eastAsia="仿宋_GB2312" w:cs="仿宋_GB2312"/>
                        <w:sz w:val="32"/>
                        <w:szCs w:val="44"/>
                        <w:lang w:eastAsia="zh-CN"/>
                      </w:rPr>
                      <w:t>1</w:t>
                    </w:r>
                    <w:r>
                      <w:rPr>
                        <w:rFonts w:hint="eastAsia" w:ascii="仿宋_GB2312" w:hAnsi="仿宋_GB2312" w:eastAsia="仿宋_GB2312" w:cs="仿宋_GB2312"/>
                        <w:sz w:val="32"/>
                        <w:szCs w:val="44"/>
                        <w:lang w:eastAsia="zh-CN"/>
                      </w:rPr>
                      <w:fldChar w:fldCharType="end"/>
                    </w:r>
                  </w:p>
                </w:txbxContent>
              </v:textbox>
            </v:shape>
          </w:pict>
        </mc:Fallback>
      </mc:AlternateContent>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91008" behindDoc="0" locked="0" layoutInCell="1" allowOverlap="1">
              <wp:simplePos x="0" y="0"/>
              <wp:positionH relativeFrom="margin">
                <wp:posOffset>154940</wp:posOffset>
              </wp:positionH>
              <wp:positionV relativeFrom="paragraph">
                <wp:posOffset>0</wp:posOffset>
              </wp:positionV>
              <wp:extent cx="715645" cy="35750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715645" cy="357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rPr>
                              <w:rFonts w:hint="eastAsia" w:ascii="仿宋_GB2312" w:hAnsi="仿宋_GB2312" w:eastAsia="仿宋_GB2312" w:cs="仿宋_GB2312"/>
                              <w:sz w:val="32"/>
                              <w:szCs w:val="44"/>
                              <w:lang w:eastAsia="zh-CN"/>
                            </w:rPr>
                          </w:pPr>
                          <w:r>
                            <w:rPr>
                              <w:rFonts w:hint="eastAsia" w:ascii="仿宋_GB2312" w:hAnsi="仿宋_GB2312" w:eastAsia="仿宋_GB2312" w:cs="仿宋_GB2312"/>
                              <w:sz w:val="32"/>
                              <w:szCs w:val="44"/>
                              <w:lang w:eastAsia="zh-CN"/>
                            </w:rPr>
                            <w:fldChar w:fldCharType="begin"/>
                          </w:r>
                          <w:r>
                            <w:rPr>
                              <w:rFonts w:hint="eastAsia" w:ascii="仿宋_GB2312" w:hAnsi="仿宋_GB2312" w:eastAsia="仿宋_GB2312" w:cs="仿宋_GB2312"/>
                              <w:sz w:val="32"/>
                              <w:szCs w:val="44"/>
                              <w:lang w:eastAsia="zh-CN"/>
                            </w:rPr>
                            <w:instrText xml:space="preserve"> PAGE  \* MERGEFORMAT </w:instrText>
                          </w:r>
                          <w:r>
                            <w:rPr>
                              <w:rFonts w:hint="eastAsia" w:ascii="仿宋_GB2312" w:hAnsi="仿宋_GB2312" w:eastAsia="仿宋_GB2312" w:cs="仿宋_GB2312"/>
                              <w:sz w:val="32"/>
                              <w:szCs w:val="44"/>
                              <w:lang w:eastAsia="zh-CN"/>
                            </w:rPr>
                            <w:fldChar w:fldCharType="separate"/>
                          </w:r>
                          <w:r>
                            <w:rPr>
                              <w:rFonts w:hint="eastAsia" w:ascii="仿宋_GB2312" w:hAnsi="仿宋_GB2312" w:eastAsia="仿宋_GB2312" w:cs="仿宋_GB2312"/>
                              <w:sz w:val="32"/>
                              <w:szCs w:val="44"/>
                              <w:lang w:eastAsia="zh-CN"/>
                            </w:rPr>
                            <w:t>- 2 -</w:t>
                          </w:r>
                          <w:r>
                            <w:rPr>
                              <w:rFonts w:hint="eastAsia" w:ascii="仿宋_GB2312" w:hAnsi="仿宋_GB2312" w:eastAsia="仿宋_GB2312" w:cs="仿宋_GB2312"/>
                              <w:sz w:val="32"/>
                              <w:szCs w:val="44"/>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2.2pt;margin-top:0pt;height:28.15pt;width:56.35pt;mso-position-horizontal-relative:margin;z-index:251691008;mso-width-relative:page;mso-height-relative:page;" filled="f" stroked="f" coordsize="21600,21600" o:gfxdata="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d29cQ1QAAAAYBAAAPAAAAAAAAAAEAIAAAACIAAABkcnMvZG93bnJldi54&#10;bWxQSwECFAAUAAAACACHTuJAch+q6DYCAABjBAAADgAAAAAAAAABACAAAAAkAQAAZHJzL2Uyb0Rv&#10;Yy54bWxQSwUGAAAAAAYABgBZAQAAzAUAAAAA&#10;">
              <v:fill on="f" focussize="0,0"/>
              <v:stroke on="f" weight="0.5pt"/>
              <v:imagedata o:title=""/>
              <o:lock v:ext="edit" aspectratio="f"/>
              <v:textbox inset="0mm,0mm,0mm,0mm">
                <w:txbxContent>
                  <w:p>
                    <w:pPr>
                      <w:pStyle w:val="18"/>
                      <w:rPr>
                        <w:rFonts w:hint="eastAsia" w:ascii="仿宋_GB2312" w:hAnsi="仿宋_GB2312" w:eastAsia="仿宋_GB2312" w:cs="仿宋_GB2312"/>
                        <w:sz w:val="32"/>
                        <w:szCs w:val="44"/>
                        <w:lang w:eastAsia="zh-CN"/>
                      </w:rPr>
                    </w:pPr>
                    <w:r>
                      <w:rPr>
                        <w:rFonts w:hint="eastAsia" w:ascii="仿宋_GB2312" w:hAnsi="仿宋_GB2312" w:eastAsia="仿宋_GB2312" w:cs="仿宋_GB2312"/>
                        <w:sz w:val="32"/>
                        <w:szCs w:val="44"/>
                        <w:lang w:eastAsia="zh-CN"/>
                      </w:rPr>
                      <w:fldChar w:fldCharType="begin"/>
                    </w:r>
                    <w:r>
                      <w:rPr>
                        <w:rFonts w:hint="eastAsia" w:ascii="仿宋_GB2312" w:hAnsi="仿宋_GB2312" w:eastAsia="仿宋_GB2312" w:cs="仿宋_GB2312"/>
                        <w:sz w:val="32"/>
                        <w:szCs w:val="44"/>
                        <w:lang w:eastAsia="zh-CN"/>
                      </w:rPr>
                      <w:instrText xml:space="preserve"> PAGE  \* MERGEFORMAT </w:instrText>
                    </w:r>
                    <w:r>
                      <w:rPr>
                        <w:rFonts w:hint="eastAsia" w:ascii="仿宋_GB2312" w:hAnsi="仿宋_GB2312" w:eastAsia="仿宋_GB2312" w:cs="仿宋_GB2312"/>
                        <w:sz w:val="32"/>
                        <w:szCs w:val="44"/>
                        <w:lang w:eastAsia="zh-CN"/>
                      </w:rPr>
                      <w:fldChar w:fldCharType="separate"/>
                    </w:r>
                    <w:r>
                      <w:rPr>
                        <w:rFonts w:hint="eastAsia" w:ascii="仿宋_GB2312" w:hAnsi="仿宋_GB2312" w:eastAsia="仿宋_GB2312" w:cs="仿宋_GB2312"/>
                        <w:sz w:val="32"/>
                        <w:szCs w:val="44"/>
                        <w:lang w:eastAsia="zh-CN"/>
                      </w:rPr>
                      <w:t>- 2 -</w:t>
                    </w:r>
                    <w:r>
                      <w:rPr>
                        <w:rFonts w:hint="eastAsia" w:ascii="仿宋_GB2312" w:hAnsi="仿宋_GB2312" w:eastAsia="仿宋_GB2312" w:cs="仿宋_GB2312"/>
                        <w:sz w:val="32"/>
                        <w:szCs w:val="44"/>
                        <w:lang w:eastAsia="zh-CN"/>
                      </w:rPr>
                      <w:fldChar w:fldCharType="end"/>
                    </w:r>
                  </w:p>
                </w:txbxContent>
              </v:textbox>
            </v:shape>
          </w:pict>
        </mc:Fallback>
      </mc:AlternateContent>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top w:val="none" w:color="auto" w:sz="0" w:space="1"/>
        <w:left w:val="none" w:color="auto" w:sz="0" w:space="4"/>
        <w:bottom w:val="none" w:color="auto" w:sz="0" w:space="1"/>
        <w:right w:val="none" w:color="auto" w:sz="0" w:space="4"/>
      </w:pBdr>
      <w:jc w:val="left"/>
      <w:rPr>
        <w:rFonts w:ascii="黑体" w:hAnsi="黑体" w:eastAsia="黑体" w:cs="黑体"/>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top w:val="none" w:color="auto" w:sz="0" w:space="1"/>
        <w:left w:val="none" w:color="auto" w:sz="0" w:space="4"/>
        <w:bottom w:val="none" w:color="auto" w:sz="0" w:space="1"/>
        <w:right w:val="none" w:color="auto" w:sz="0" w:space="4"/>
      </w:pBdr>
      <w:jc w:val="left"/>
      <w:rPr>
        <w:rFonts w:ascii="黑体" w:hAnsi="黑体" w:eastAsia="黑体" w:cs="黑体"/>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94D61F"/>
    <w:multiLevelType w:val="singleLevel"/>
    <w:tmpl w:val="8094D61F"/>
    <w:lvl w:ilvl="0" w:tentative="0">
      <w:start w:val="1"/>
      <w:numFmt w:val="decimalEnclosedCircleChinese"/>
      <w:suff w:val="nothing"/>
      <w:lvlText w:val="%1　"/>
      <w:lvlJc w:val="left"/>
      <w:pPr>
        <w:ind w:left="0" w:firstLine="400"/>
      </w:pPr>
      <w:rPr>
        <w:rFonts w:hint="eastAsia"/>
      </w:rPr>
    </w:lvl>
  </w:abstractNum>
  <w:abstractNum w:abstractNumId="1">
    <w:nsid w:val="80EE500B"/>
    <w:multiLevelType w:val="singleLevel"/>
    <w:tmpl w:val="80EE500B"/>
    <w:lvl w:ilvl="0" w:tentative="0">
      <w:start w:val="1"/>
      <w:numFmt w:val="decimalEnclosedCircleChinese"/>
      <w:suff w:val="nothing"/>
      <w:lvlText w:val="%1　"/>
      <w:lvlJc w:val="left"/>
      <w:pPr>
        <w:ind w:left="0" w:firstLine="400"/>
      </w:pPr>
      <w:rPr>
        <w:rFonts w:hint="eastAsia"/>
      </w:rPr>
    </w:lvl>
  </w:abstractNum>
  <w:abstractNum w:abstractNumId="2">
    <w:nsid w:val="8B3A0BD2"/>
    <w:multiLevelType w:val="singleLevel"/>
    <w:tmpl w:val="8B3A0BD2"/>
    <w:lvl w:ilvl="0" w:tentative="0">
      <w:start w:val="1"/>
      <w:numFmt w:val="decimalEnclosedCircleChinese"/>
      <w:suff w:val="nothing"/>
      <w:lvlText w:val="%1　"/>
      <w:lvlJc w:val="left"/>
      <w:pPr>
        <w:ind w:left="0" w:firstLine="400"/>
      </w:pPr>
      <w:rPr>
        <w:rFonts w:hint="eastAsia"/>
      </w:rPr>
    </w:lvl>
  </w:abstractNum>
  <w:abstractNum w:abstractNumId="3">
    <w:nsid w:val="996FD9E9"/>
    <w:multiLevelType w:val="multilevel"/>
    <w:tmpl w:val="996FD9E9"/>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4">
    <w:nsid w:val="CB1CEEE6"/>
    <w:multiLevelType w:val="singleLevel"/>
    <w:tmpl w:val="CB1CEEE6"/>
    <w:lvl w:ilvl="0" w:tentative="0">
      <w:start w:val="1"/>
      <w:numFmt w:val="decimalEnclosedCircleChinese"/>
      <w:suff w:val="nothing"/>
      <w:lvlText w:val="%1　"/>
      <w:lvlJc w:val="left"/>
      <w:pPr>
        <w:ind w:left="0" w:firstLine="400"/>
      </w:pPr>
      <w:rPr>
        <w:rFonts w:hint="eastAsia"/>
      </w:rPr>
    </w:lvl>
  </w:abstractNum>
  <w:abstractNum w:abstractNumId="5">
    <w:nsid w:val="0000000C"/>
    <w:multiLevelType w:val="multilevel"/>
    <w:tmpl w:val="0000000C"/>
    <w:lvl w:ilvl="0" w:tentative="0">
      <w:start w:val="1"/>
      <w:numFmt w:val="bullet"/>
      <w:lvlText w:val=""/>
      <w:lvlJc w:val="left"/>
      <w:pPr>
        <w:tabs>
          <w:tab w:val="left" w:pos="900"/>
        </w:tabs>
        <w:ind w:left="900" w:hanging="420"/>
      </w:pPr>
      <w:rPr>
        <w:rFonts w:hint="default" w:ascii="Wingdings" w:hAnsi="Wingdings"/>
      </w:rPr>
    </w:lvl>
    <w:lvl w:ilvl="1" w:tentative="0">
      <w:start w:val="1"/>
      <w:numFmt w:val="decimal"/>
      <w:pStyle w:val="68"/>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12"/>
    <w:multiLevelType w:val="multilevel"/>
    <w:tmpl w:val="00000012"/>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102"/>
      <w:suff w:val="nothing"/>
      <w:lvlText w:val="%1%2.%3　"/>
      <w:lvlJc w:val="left"/>
      <w:pPr>
        <w:ind w:left="525" w:firstLine="0"/>
      </w:pPr>
      <w:rPr>
        <w:rFonts w:hint="eastAsia" w:ascii="黑体" w:hAnsi="Times New Roman" w:eastAsia="黑体"/>
        <w:b w:val="0"/>
        <w:i w:val="0"/>
        <w:sz w:val="21"/>
      </w:rPr>
    </w:lvl>
    <w:lvl w:ilvl="3" w:tentative="0">
      <w:start w:val="1"/>
      <w:numFmt w:val="decimal"/>
      <w:pStyle w:val="104"/>
      <w:suff w:val="nothing"/>
      <w:lvlText w:val="%1%2.%3.%4　"/>
      <w:lvlJc w:val="left"/>
      <w:pPr>
        <w:ind w:left="0" w:firstLine="0"/>
      </w:pPr>
      <w:rPr>
        <w:rFonts w:hint="eastAsia" w:ascii="黑体" w:hAnsi="Times New Roman" w:eastAsia="黑体"/>
        <w:b w:val="0"/>
        <w:i w:val="0"/>
        <w:sz w:val="21"/>
      </w:rPr>
    </w:lvl>
    <w:lvl w:ilvl="4" w:tentative="0">
      <w:start w:val="1"/>
      <w:numFmt w:val="lowerLetter"/>
      <w:lvlText w:val="%5)"/>
      <w:lvlJc w:val="left"/>
      <w:pPr>
        <w:tabs>
          <w:tab w:val="left" w:pos="420"/>
        </w:tabs>
        <w:ind w:left="420" w:hanging="420"/>
      </w:pPr>
      <w:rPr>
        <w:rFonts w:hint="default"/>
        <w:b/>
        <w:i w:val="0"/>
        <w:sz w:val="21"/>
        <w:szCs w:val="21"/>
      </w:rPr>
    </w:lvl>
    <w:lvl w:ilvl="5" w:tentative="0">
      <w:start w:val="1"/>
      <w:numFmt w:val="decimal"/>
      <w:suff w:val="nothing"/>
      <w:lvlText w:val="%1%2.%3.%4.%6　"/>
      <w:lvlJc w:val="left"/>
      <w:pPr>
        <w:ind w:left="945"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10867C6A"/>
    <w:multiLevelType w:val="singleLevel"/>
    <w:tmpl w:val="10867C6A"/>
    <w:lvl w:ilvl="0" w:tentative="0">
      <w:start w:val="1"/>
      <w:numFmt w:val="decimalEnclosedCircleChinese"/>
      <w:suff w:val="nothing"/>
      <w:lvlText w:val="%1　"/>
      <w:lvlJc w:val="left"/>
      <w:pPr>
        <w:ind w:left="0" w:firstLine="400"/>
      </w:pPr>
      <w:rPr>
        <w:rFonts w:hint="eastAsia"/>
      </w:rPr>
    </w:lvl>
  </w:abstractNum>
  <w:abstractNum w:abstractNumId="8">
    <w:nsid w:val="13F47DFE"/>
    <w:multiLevelType w:val="singleLevel"/>
    <w:tmpl w:val="13F47DFE"/>
    <w:lvl w:ilvl="0" w:tentative="0">
      <w:start w:val="1"/>
      <w:numFmt w:val="lowerLetter"/>
      <w:lvlText w:val="%1."/>
      <w:lvlJc w:val="left"/>
      <w:pPr>
        <w:ind w:left="425" w:hanging="425"/>
      </w:pPr>
      <w:rPr>
        <w:rFonts w:hint="default"/>
      </w:rPr>
    </w:lvl>
  </w:abstractNum>
  <w:abstractNum w:abstractNumId="9">
    <w:nsid w:val="18BD4717"/>
    <w:multiLevelType w:val="singleLevel"/>
    <w:tmpl w:val="18BD4717"/>
    <w:lvl w:ilvl="0" w:tentative="0">
      <w:start w:val="1"/>
      <w:numFmt w:val="decimalEnclosedCircleChinese"/>
      <w:suff w:val="nothing"/>
      <w:lvlText w:val="%1　"/>
      <w:lvlJc w:val="left"/>
      <w:pPr>
        <w:ind w:left="0" w:firstLine="400"/>
      </w:pPr>
      <w:rPr>
        <w:rFonts w:hint="eastAsia"/>
      </w:rPr>
    </w:lvl>
  </w:abstractNum>
  <w:abstractNum w:abstractNumId="10">
    <w:nsid w:val="20DF6C8C"/>
    <w:multiLevelType w:val="singleLevel"/>
    <w:tmpl w:val="20DF6C8C"/>
    <w:lvl w:ilvl="0" w:tentative="0">
      <w:start w:val="1"/>
      <w:numFmt w:val="decimalEnclosedCircleChinese"/>
      <w:suff w:val="nothing"/>
      <w:lvlText w:val="%1　"/>
      <w:lvlJc w:val="left"/>
      <w:pPr>
        <w:ind w:left="0" w:firstLine="400"/>
      </w:pPr>
      <w:rPr>
        <w:rFonts w:hint="eastAsia"/>
      </w:rPr>
    </w:lvl>
  </w:abstractNum>
  <w:abstractNum w:abstractNumId="11">
    <w:nsid w:val="23A58E75"/>
    <w:multiLevelType w:val="singleLevel"/>
    <w:tmpl w:val="23A58E75"/>
    <w:lvl w:ilvl="0" w:tentative="0">
      <w:start w:val="1"/>
      <w:numFmt w:val="decimalEnclosedCircleChinese"/>
      <w:suff w:val="nothing"/>
      <w:lvlText w:val="%1　"/>
      <w:lvlJc w:val="left"/>
      <w:pPr>
        <w:ind w:left="0" w:firstLine="400"/>
      </w:pPr>
      <w:rPr>
        <w:rFonts w:hint="eastAsia"/>
      </w:rPr>
    </w:lvl>
  </w:abstractNum>
  <w:abstractNum w:abstractNumId="12">
    <w:nsid w:val="24742256"/>
    <w:multiLevelType w:val="multilevel"/>
    <w:tmpl w:val="2474225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49F50110"/>
    <w:multiLevelType w:val="multilevel"/>
    <w:tmpl w:val="49F50110"/>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4">
    <w:nsid w:val="58CF7887"/>
    <w:multiLevelType w:val="singleLevel"/>
    <w:tmpl w:val="58CF7887"/>
    <w:lvl w:ilvl="0" w:tentative="0">
      <w:start w:val="1"/>
      <w:numFmt w:val="lowerLetter"/>
      <w:lvlText w:val="%1."/>
      <w:lvlJc w:val="left"/>
      <w:pPr>
        <w:ind w:left="425" w:hanging="425"/>
      </w:pPr>
      <w:rPr>
        <w:rFonts w:hint="default"/>
      </w:rPr>
    </w:lvl>
  </w:abstractNum>
  <w:abstractNum w:abstractNumId="15">
    <w:nsid w:val="58CF7A31"/>
    <w:multiLevelType w:val="singleLevel"/>
    <w:tmpl w:val="58CF7A31"/>
    <w:lvl w:ilvl="0" w:tentative="0">
      <w:start w:val="1"/>
      <w:numFmt w:val="lowerLetter"/>
      <w:lvlText w:val="%1."/>
      <w:lvlJc w:val="left"/>
      <w:pPr>
        <w:ind w:left="425" w:hanging="425"/>
      </w:pPr>
      <w:rPr>
        <w:rFonts w:hint="default"/>
      </w:rPr>
    </w:lvl>
  </w:abstractNum>
  <w:abstractNum w:abstractNumId="16">
    <w:nsid w:val="59192FCE"/>
    <w:multiLevelType w:val="singleLevel"/>
    <w:tmpl w:val="59192FCE"/>
    <w:lvl w:ilvl="0" w:tentative="0">
      <w:start w:val="1"/>
      <w:numFmt w:val="decimalEnclosedCircleChinese"/>
      <w:suff w:val="nothing"/>
      <w:lvlText w:val="%1　"/>
      <w:lvlJc w:val="left"/>
      <w:pPr>
        <w:ind w:left="0" w:firstLine="400"/>
      </w:pPr>
      <w:rPr>
        <w:rFonts w:hint="eastAsia"/>
      </w:rPr>
    </w:lvl>
  </w:abstractNum>
  <w:abstractNum w:abstractNumId="17">
    <w:nsid w:val="5919302F"/>
    <w:multiLevelType w:val="singleLevel"/>
    <w:tmpl w:val="5919302F"/>
    <w:lvl w:ilvl="0" w:tentative="0">
      <w:start w:val="1"/>
      <w:numFmt w:val="decimalEnclosedCircleChinese"/>
      <w:suff w:val="nothing"/>
      <w:lvlText w:val="%1　"/>
      <w:lvlJc w:val="left"/>
      <w:pPr>
        <w:ind w:left="0" w:firstLine="400"/>
      </w:pPr>
      <w:rPr>
        <w:rFonts w:hint="eastAsia"/>
      </w:rPr>
    </w:lvl>
  </w:abstractNum>
  <w:abstractNum w:abstractNumId="18">
    <w:nsid w:val="59193083"/>
    <w:multiLevelType w:val="singleLevel"/>
    <w:tmpl w:val="59193083"/>
    <w:lvl w:ilvl="0" w:tentative="0">
      <w:start w:val="1"/>
      <w:numFmt w:val="decimalEnclosedCircleChinese"/>
      <w:suff w:val="nothing"/>
      <w:lvlText w:val="%1　"/>
      <w:lvlJc w:val="left"/>
      <w:pPr>
        <w:ind w:left="0" w:firstLine="400"/>
      </w:pPr>
      <w:rPr>
        <w:rFonts w:hint="eastAsia"/>
      </w:rPr>
    </w:lvl>
  </w:abstractNum>
  <w:abstractNum w:abstractNumId="19">
    <w:nsid w:val="5919591B"/>
    <w:multiLevelType w:val="singleLevel"/>
    <w:tmpl w:val="5919591B"/>
    <w:lvl w:ilvl="0" w:tentative="0">
      <w:start w:val="1"/>
      <w:numFmt w:val="decimalEnclosedCircleChinese"/>
      <w:suff w:val="nothing"/>
      <w:lvlText w:val="%1　"/>
      <w:lvlJc w:val="left"/>
      <w:pPr>
        <w:ind w:left="0" w:firstLine="400"/>
      </w:pPr>
      <w:rPr>
        <w:rFonts w:hint="eastAsia"/>
      </w:rPr>
    </w:lvl>
  </w:abstractNum>
  <w:abstractNum w:abstractNumId="20">
    <w:nsid w:val="5919594A"/>
    <w:multiLevelType w:val="singleLevel"/>
    <w:tmpl w:val="5919594A"/>
    <w:lvl w:ilvl="0" w:tentative="0">
      <w:start w:val="1"/>
      <w:numFmt w:val="decimalEnclosedCircleChinese"/>
      <w:suff w:val="nothing"/>
      <w:lvlText w:val="%1　"/>
      <w:lvlJc w:val="left"/>
      <w:pPr>
        <w:ind w:left="0" w:firstLine="400"/>
      </w:pPr>
      <w:rPr>
        <w:rFonts w:hint="eastAsia"/>
      </w:rPr>
    </w:lvl>
  </w:abstractNum>
  <w:abstractNum w:abstractNumId="21">
    <w:nsid w:val="59195970"/>
    <w:multiLevelType w:val="singleLevel"/>
    <w:tmpl w:val="59195970"/>
    <w:lvl w:ilvl="0" w:tentative="0">
      <w:start w:val="1"/>
      <w:numFmt w:val="decimalEnclosedCircleChinese"/>
      <w:suff w:val="nothing"/>
      <w:lvlText w:val="%1　"/>
      <w:lvlJc w:val="left"/>
      <w:pPr>
        <w:ind w:left="0" w:firstLine="400"/>
      </w:pPr>
      <w:rPr>
        <w:rFonts w:hint="eastAsia"/>
      </w:rPr>
    </w:lvl>
  </w:abstractNum>
  <w:abstractNum w:abstractNumId="22">
    <w:nsid w:val="59195BC1"/>
    <w:multiLevelType w:val="singleLevel"/>
    <w:tmpl w:val="59195BC1"/>
    <w:lvl w:ilvl="0" w:tentative="0">
      <w:start w:val="1"/>
      <w:numFmt w:val="decimalEnclosedCircleChinese"/>
      <w:suff w:val="nothing"/>
      <w:lvlText w:val="%1　"/>
      <w:lvlJc w:val="left"/>
      <w:pPr>
        <w:ind w:left="0" w:firstLine="400"/>
      </w:pPr>
      <w:rPr>
        <w:rFonts w:hint="eastAsia"/>
      </w:rPr>
    </w:lvl>
  </w:abstractNum>
  <w:abstractNum w:abstractNumId="23">
    <w:nsid w:val="59195BD1"/>
    <w:multiLevelType w:val="singleLevel"/>
    <w:tmpl w:val="59195BD1"/>
    <w:lvl w:ilvl="0" w:tentative="0">
      <w:start w:val="1"/>
      <w:numFmt w:val="decimalEnclosedCircleChinese"/>
      <w:suff w:val="nothing"/>
      <w:lvlText w:val="%1　"/>
      <w:lvlJc w:val="left"/>
      <w:pPr>
        <w:ind w:left="0" w:firstLine="400"/>
      </w:pPr>
      <w:rPr>
        <w:rFonts w:hint="eastAsia"/>
      </w:rPr>
    </w:lvl>
  </w:abstractNum>
  <w:abstractNum w:abstractNumId="24">
    <w:nsid w:val="59195BE1"/>
    <w:multiLevelType w:val="singleLevel"/>
    <w:tmpl w:val="59195BE1"/>
    <w:lvl w:ilvl="0" w:tentative="0">
      <w:start w:val="1"/>
      <w:numFmt w:val="decimalEnclosedCircleChinese"/>
      <w:suff w:val="nothing"/>
      <w:lvlText w:val="%1　"/>
      <w:lvlJc w:val="left"/>
      <w:pPr>
        <w:ind w:left="0" w:firstLine="400"/>
      </w:pPr>
      <w:rPr>
        <w:rFonts w:hint="eastAsia"/>
      </w:rPr>
    </w:lvl>
  </w:abstractNum>
  <w:abstractNum w:abstractNumId="25">
    <w:nsid w:val="59195BF3"/>
    <w:multiLevelType w:val="singleLevel"/>
    <w:tmpl w:val="59195BF3"/>
    <w:lvl w:ilvl="0" w:tentative="0">
      <w:start w:val="1"/>
      <w:numFmt w:val="decimalEnclosedCircleChinese"/>
      <w:suff w:val="nothing"/>
      <w:lvlText w:val="%1　"/>
      <w:lvlJc w:val="left"/>
      <w:pPr>
        <w:ind w:left="0" w:firstLine="400"/>
      </w:pPr>
      <w:rPr>
        <w:rFonts w:hint="eastAsia"/>
      </w:rPr>
    </w:lvl>
  </w:abstractNum>
  <w:abstractNum w:abstractNumId="26">
    <w:nsid w:val="59195C03"/>
    <w:multiLevelType w:val="singleLevel"/>
    <w:tmpl w:val="59195C03"/>
    <w:lvl w:ilvl="0" w:tentative="0">
      <w:start w:val="1"/>
      <w:numFmt w:val="decimalEnclosedCircleChinese"/>
      <w:suff w:val="nothing"/>
      <w:lvlText w:val="%1　"/>
      <w:lvlJc w:val="left"/>
      <w:pPr>
        <w:ind w:left="0" w:firstLine="400"/>
      </w:pPr>
      <w:rPr>
        <w:rFonts w:hint="eastAsia"/>
      </w:rPr>
    </w:lvl>
  </w:abstractNum>
  <w:abstractNum w:abstractNumId="27">
    <w:nsid w:val="59195C17"/>
    <w:multiLevelType w:val="singleLevel"/>
    <w:tmpl w:val="59195C17"/>
    <w:lvl w:ilvl="0" w:tentative="0">
      <w:start w:val="1"/>
      <w:numFmt w:val="decimalEnclosedCircleChinese"/>
      <w:suff w:val="nothing"/>
      <w:lvlText w:val="%1　"/>
      <w:lvlJc w:val="left"/>
      <w:pPr>
        <w:ind w:left="0" w:firstLine="400"/>
      </w:pPr>
      <w:rPr>
        <w:rFonts w:hint="eastAsia"/>
      </w:rPr>
    </w:lvl>
  </w:abstractNum>
  <w:abstractNum w:abstractNumId="28">
    <w:nsid w:val="653F5BF7"/>
    <w:multiLevelType w:val="singleLevel"/>
    <w:tmpl w:val="653F5BF7"/>
    <w:lvl w:ilvl="0" w:tentative="0">
      <w:start w:val="1"/>
      <w:numFmt w:val="decimalEnclosedCircleChinese"/>
      <w:suff w:val="nothing"/>
      <w:lvlText w:val="%1　"/>
      <w:lvlJc w:val="left"/>
      <w:pPr>
        <w:ind w:left="0" w:firstLine="400"/>
      </w:pPr>
      <w:rPr>
        <w:rFonts w:hint="eastAsia"/>
      </w:rPr>
    </w:lvl>
  </w:abstractNum>
  <w:abstractNum w:abstractNumId="29">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01"/>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180" w:firstLine="0"/>
      </w:pPr>
      <w:rPr>
        <w:rFonts w:hint="eastAsia" w:ascii="黑体" w:hAnsi="Times New Roman" w:eastAsia="黑体"/>
        <w:b w:val="0"/>
        <w:i w:val="0"/>
        <w:sz w:val="21"/>
      </w:rPr>
    </w:lvl>
    <w:lvl w:ilvl="3" w:tentative="0">
      <w:start w:val="1"/>
      <w:numFmt w:val="decimal"/>
      <w:suff w:val="nothing"/>
      <w:lvlText w:val="%1%2.%3.%4　"/>
      <w:lvlJc w:val="left"/>
      <w:pPr>
        <w:ind w:left="21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宋体"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EBB4E6D"/>
    <w:multiLevelType w:val="multilevel"/>
    <w:tmpl w:val="6EBB4E6D"/>
    <w:lvl w:ilvl="0" w:tentative="0">
      <w:start w:val="1"/>
      <w:numFmt w:val="chineseCountingThousand"/>
      <w:pStyle w:val="67"/>
      <w:lvlText w:val="第%1章"/>
      <w:lvlJc w:val="left"/>
      <w:pPr>
        <w:tabs>
          <w:tab w:val="left" w:pos="1202"/>
        </w:tabs>
        <w:ind w:left="1202" w:hanging="360"/>
      </w:pPr>
      <w:rPr>
        <w:rFonts w:hint="default"/>
      </w:rPr>
    </w:lvl>
    <w:lvl w:ilvl="1" w:tentative="0">
      <w:start w:val="1"/>
      <w:numFmt w:val="chineseCountingThousand"/>
      <w:pStyle w:val="75"/>
      <w:lvlText w:val="第%2节 "/>
      <w:lvlJc w:val="left"/>
      <w:pPr>
        <w:tabs>
          <w:tab w:val="left" w:pos="780"/>
        </w:tabs>
        <w:ind w:left="780" w:hanging="360"/>
      </w:pPr>
      <w:rPr>
        <w:rFonts w:hint="default"/>
      </w:rPr>
    </w:lvl>
    <w:lvl w:ilvl="2" w:tentative="0">
      <w:start w:val="1"/>
      <w:numFmt w:val="japaneseCounting"/>
      <w:lvlText w:val="第%3节"/>
      <w:lvlJc w:val="left"/>
      <w:pPr>
        <w:tabs>
          <w:tab w:val="left" w:pos="1890"/>
        </w:tabs>
        <w:ind w:left="1890" w:hanging="1050"/>
      </w:pPr>
      <w:rPr>
        <w:rFonts w:hint="default" w:ascii="宋体" w:hAnsi="宋体"/>
      </w:rPr>
    </w:lvl>
    <w:lvl w:ilvl="3" w:tentative="0">
      <w:start w:val="1"/>
      <w:numFmt w:val="decimal"/>
      <w:lvlText w:val="%4、"/>
      <w:lvlJc w:val="left"/>
      <w:pPr>
        <w:tabs>
          <w:tab w:val="left" w:pos="1620"/>
        </w:tabs>
        <w:ind w:left="1620" w:hanging="360"/>
      </w:pPr>
      <w:rPr>
        <w:rFonts w:hint="default" w:hAnsi="宋体"/>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6933334"/>
    <w:multiLevelType w:val="multilevel"/>
    <w:tmpl w:val="76933334"/>
    <w:lvl w:ilvl="0" w:tentative="0">
      <w:start w:val="1"/>
      <w:numFmt w:val="none"/>
      <w:pStyle w:val="105"/>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77401C12"/>
    <w:multiLevelType w:val="singleLevel"/>
    <w:tmpl w:val="77401C12"/>
    <w:lvl w:ilvl="0" w:tentative="0">
      <w:start w:val="1"/>
      <w:numFmt w:val="decimalEnclosedCircleChinese"/>
      <w:suff w:val="nothing"/>
      <w:lvlText w:val="%1　"/>
      <w:lvlJc w:val="left"/>
      <w:pPr>
        <w:ind w:left="0" w:firstLine="400"/>
      </w:pPr>
      <w:rPr>
        <w:rFonts w:hint="eastAsia"/>
      </w:rPr>
    </w:lvl>
  </w:abstractNum>
  <w:abstractNum w:abstractNumId="33">
    <w:nsid w:val="7F583457"/>
    <w:multiLevelType w:val="singleLevel"/>
    <w:tmpl w:val="7F583457"/>
    <w:lvl w:ilvl="0" w:tentative="0">
      <w:start w:val="1"/>
      <w:numFmt w:val="decimalEnclosedCircleChinese"/>
      <w:suff w:val="nothing"/>
      <w:lvlText w:val="%1　"/>
      <w:lvlJc w:val="left"/>
      <w:pPr>
        <w:ind w:left="0" w:firstLine="400"/>
      </w:pPr>
      <w:rPr>
        <w:rFonts w:hint="eastAsia"/>
      </w:rPr>
    </w:lvl>
  </w:abstractNum>
  <w:num w:numId="1">
    <w:abstractNumId w:val="30"/>
  </w:num>
  <w:num w:numId="2">
    <w:abstractNumId w:val="5"/>
  </w:num>
  <w:num w:numId="3">
    <w:abstractNumId w:val="29"/>
  </w:num>
  <w:num w:numId="4">
    <w:abstractNumId w:val="6"/>
  </w:num>
  <w:num w:numId="5">
    <w:abstractNumId w:val="31"/>
  </w:num>
  <w:num w:numId="6">
    <w:abstractNumId w:val="13"/>
  </w:num>
  <w:num w:numId="7">
    <w:abstractNumId w:val="3"/>
  </w:num>
  <w:num w:numId="8">
    <w:abstractNumId w:val="12"/>
  </w:num>
  <w:num w:numId="9">
    <w:abstractNumId w:val="19"/>
  </w:num>
  <w:num w:numId="10">
    <w:abstractNumId w:val="20"/>
  </w:num>
  <w:num w:numId="11">
    <w:abstractNumId w:val="21"/>
  </w:num>
  <w:num w:numId="12">
    <w:abstractNumId w:val="14"/>
  </w:num>
  <w:num w:numId="13">
    <w:abstractNumId w:val="15"/>
  </w:num>
  <w:num w:numId="14">
    <w:abstractNumId w:val="33"/>
  </w:num>
  <w:num w:numId="15">
    <w:abstractNumId w:val="9"/>
  </w:num>
  <w:num w:numId="16">
    <w:abstractNumId w:val="28"/>
  </w:num>
  <w:num w:numId="17">
    <w:abstractNumId w:val="8"/>
  </w:num>
  <w:num w:numId="18">
    <w:abstractNumId w:val="22"/>
  </w:num>
  <w:num w:numId="19">
    <w:abstractNumId w:val="23"/>
  </w:num>
  <w:num w:numId="20">
    <w:abstractNumId w:val="24"/>
  </w:num>
  <w:num w:numId="21">
    <w:abstractNumId w:val="25"/>
  </w:num>
  <w:num w:numId="22">
    <w:abstractNumId w:val="26"/>
  </w:num>
  <w:num w:numId="23">
    <w:abstractNumId w:val="27"/>
  </w:num>
  <w:num w:numId="24">
    <w:abstractNumId w:val="16"/>
  </w:num>
  <w:num w:numId="25">
    <w:abstractNumId w:val="17"/>
  </w:num>
  <w:num w:numId="26">
    <w:abstractNumId w:val="18"/>
  </w:num>
  <w:num w:numId="27">
    <w:abstractNumId w:val="4"/>
  </w:num>
  <w:num w:numId="28">
    <w:abstractNumId w:val="2"/>
  </w:num>
  <w:num w:numId="29">
    <w:abstractNumId w:val="7"/>
  </w:num>
  <w:num w:numId="30">
    <w:abstractNumId w:val="0"/>
  </w:num>
  <w:num w:numId="31">
    <w:abstractNumId w:val="1"/>
  </w:num>
  <w:num w:numId="32">
    <w:abstractNumId w:val="10"/>
  </w:num>
  <w:num w:numId="33">
    <w:abstractNumId w:val="11"/>
  </w:num>
  <w:num w:numId="3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102"/>
    <w:rsid w:val="000031F6"/>
    <w:rsid w:val="00011CE4"/>
    <w:rsid w:val="00013DCE"/>
    <w:rsid w:val="00022037"/>
    <w:rsid w:val="00024AB9"/>
    <w:rsid w:val="00032F3A"/>
    <w:rsid w:val="00046CE8"/>
    <w:rsid w:val="00056155"/>
    <w:rsid w:val="00071CB6"/>
    <w:rsid w:val="00081EBA"/>
    <w:rsid w:val="0008782A"/>
    <w:rsid w:val="000930CC"/>
    <w:rsid w:val="00094D16"/>
    <w:rsid w:val="000B51F7"/>
    <w:rsid w:val="000C57A8"/>
    <w:rsid w:val="000C774A"/>
    <w:rsid w:val="000D29D7"/>
    <w:rsid w:val="000D5B8B"/>
    <w:rsid w:val="000D7D73"/>
    <w:rsid w:val="000E24F1"/>
    <w:rsid w:val="000E6816"/>
    <w:rsid w:val="000E6FF2"/>
    <w:rsid w:val="000F7888"/>
    <w:rsid w:val="00101A5F"/>
    <w:rsid w:val="00115951"/>
    <w:rsid w:val="0012001C"/>
    <w:rsid w:val="00125811"/>
    <w:rsid w:val="00132F31"/>
    <w:rsid w:val="0014629D"/>
    <w:rsid w:val="0015310F"/>
    <w:rsid w:val="00155564"/>
    <w:rsid w:val="001567C2"/>
    <w:rsid w:val="00172A27"/>
    <w:rsid w:val="00182F0F"/>
    <w:rsid w:val="00190BF5"/>
    <w:rsid w:val="001A24B3"/>
    <w:rsid w:val="001B1CE3"/>
    <w:rsid w:val="001B4096"/>
    <w:rsid w:val="001C171F"/>
    <w:rsid w:val="001D629E"/>
    <w:rsid w:val="001D6404"/>
    <w:rsid w:val="001E3D99"/>
    <w:rsid w:val="001F57A6"/>
    <w:rsid w:val="001F73B6"/>
    <w:rsid w:val="002003E5"/>
    <w:rsid w:val="00204DF6"/>
    <w:rsid w:val="0021151A"/>
    <w:rsid w:val="002138BD"/>
    <w:rsid w:val="00227AC0"/>
    <w:rsid w:val="00253F0E"/>
    <w:rsid w:val="002557B9"/>
    <w:rsid w:val="00257218"/>
    <w:rsid w:val="00257C8B"/>
    <w:rsid w:val="00261C49"/>
    <w:rsid w:val="00261C79"/>
    <w:rsid w:val="002654D3"/>
    <w:rsid w:val="00265F88"/>
    <w:rsid w:val="00274089"/>
    <w:rsid w:val="0027662D"/>
    <w:rsid w:val="00282295"/>
    <w:rsid w:val="00287EB9"/>
    <w:rsid w:val="00292746"/>
    <w:rsid w:val="0029660E"/>
    <w:rsid w:val="00297099"/>
    <w:rsid w:val="002A2170"/>
    <w:rsid w:val="002A4F40"/>
    <w:rsid w:val="002B48A7"/>
    <w:rsid w:val="002C11E3"/>
    <w:rsid w:val="002C152B"/>
    <w:rsid w:val="002C3D40"/>
    <w:rsid w:val="002E34A7"/>
    <w:rsid w:val="002F79F6"/>
    <w:rsid w:val="0031255E"/>
    <w:rsid w:val="00323390"/>
    <w:rsid w:val="00324447"/>
    <w:rsid w:val="00332F47"/>
    <w:rsid w:val="00335547"/>
    <w:rsid w:val="00344D9B"/>
    <w:rsid w:val="0035054D"/>
    <w:rsid w:val="00376F46"/>
    <w:rsid w:val="00382CA9"/>
    <w:rsid w:val="003A001B"/>
    <w:rsid w:val="003A5DE9"/>
    <w:rsid w:val="003B4A63"/>
    <w:rsid w:val="003C007B"/>
    <w:rsid w:val="003C4B4B"/>
    <w:rsid w:val="003C6673"/>
    <w:rsid w:val="003D012F"/>
    <w:rsid w:val="003E0D63"/>
    <w:rsid w:val="003E5006"/>
    <w:rsid w:val="003F68AF"/>
    <w:rsid w:val="004000E5"/>
    <w:rsid w:val="00404AD0"/>
    <w:rsid w:val="00413C76"/>
    <w:rsid w:val="004157AB"/>
    <w:rsid w:val="00424C71"/>
    <w:rsid w:val="00450F3E"/>
    <w:rsid w:val="004622E7"/>
    <w:rsid w:val="004740EA"/>
    <w:rsid w:val="00485E68"/>
    <w:rsid w:val="00490D29"/>
    <w:rsid w:val="004A764E"/>
    <w:rsid w:val="004C13A7"/>
    <w:rsid w:val="004D3D00"/>
    <w:rsid w:val="004E142B"/>
    <w:rsid w:val="004E4FA8"/>
    <w:rsid w:val="004F0A23"/>
    <w:rsid w:val="005104B9"/>
    <w:rsid w:val="005149EA"/>
    <w:rsid w:val="00515F34"/>
    <w:rsid w:val="005175FA"/>
    <w:rsid w:val="005419B2"/>
    <w:rsid w:val="0055092D"/>
    <w:rsid w:val="00570297"/>
    <w:rsid w:val="0057280B"/>
    <w:rsid w:val="00582794"/>
    <w:rsid w:val="00591207"/>
    <w:rsid w:val="005A21F1"/>
    <w:rsid w:val="005A7E30"/>
    <w:rsid w:val="005B201C"/>
    <w:rsid w:val="005C367F"/>
    <w:rsid w:val="005C5BBE"/>
    <w:rsid w:val="005E22B1"/>
    <w:rsid w:val="005F0678"/>
    <w:rsid w:val="005F0AB5"/>
    <w:rsid w:val="005F1294"/>
    <w:rsid w:val="005F409C"/>
    <w:rsid w:val="0060001E"/>
    <w:rsid w:val="00601580"/>
    <w:rsid w:val="00601EC0"/>
    <w:rsid w:val="0062484F"/>
    <w:rsid w:val="0063020E"/>
    <w:rsid w:val="00633FB0"/>
    <w:rsid w:val="006412B0"/>
    <w:rsid w:val="00661B5A"/>
    <w:rsid w:val="00672E86"/>
    <w:rsid w:val="00694FD8"/>
    <w:rsid w:val="00696822"/>
    <w:rsid w:val="006968F5"/>
    <w:rsid w:val="006A3374"/>
    <w:rsid w:val="006B04B8"/>
    <w:rsid w:val="006B74A4"/>
    <w:rsid w:val="006D7904"/>
    <w:rsid w:val="006F5EEF"/>
    <w:rsid w:val="006F661D"/>
    <w:rsid w:val="007404F5"/>
    <w:rsid w:val="00755A16"/>
    <w:rsid w:val="00764CCA"/>
    <w:rsid w:val="0076589C"/>
    <w:rsid w:val="00771F1C"/>
    <w:rsid w:val="00783E3E"/>
    <w:rsid w:val="0078593C"/>
    <w:rsid w:val="00796845"/>
    <w:rsid w:val="007A20E3"/>
    <w:rsid w:val="007A65E8"/>
    <w:rsid w:val="007D0F2F"/>
    <w:rsid w:val="007D2A24"/>
    <w:rsid w:val="007E07A8"/>
    <w:rsid w:val="007E3798"/>
    <w:rsid w:val="007E4583"/>
    <w:rsid w:val="007F2F3E"/>
    <w:rsid w:val="007F4458"/>
    <w:rsid w:val="007F5E24"/>
    <w:rsid w:val="00805606"/>
    <w:rsid w:val="00805DAE"/>
    <w:rsid w:val="008116BC"/>
    <w:rsid w:val="00812C8A"/>
    <w:rsid w:val="008377FD"/>
    <w:rsid w:val="00852AEB"/>
    <w:rsid w:val="008561EA"/>
    <w:rsid w:val="00862743"/>
    <w:rsid w:val="008667B7"/>
    <w:rsid w:val="00876693"/>
    <w:rsid w:val="00877CF6"/>
    <w:rsid w:val="008809B1"/>
    <w:rsid w:val="0088290D"/>
    <w:rsid w:val="00892B07"/>
    <w:rsid w:val="008B740C"/>
    <w:rsid w:val="008D4A38"/>
    <w:rsid w:val="008F59C8"/>
    <w:rsid w:val="009021CF"/>
    <w:rsid w:val="00906175"/>
    <w:rsid w:val="00907965"/>
    <w:rsid w:val="00914204"/>
    <w:rsid w:val="009220C2"/>
    <w:rsid w:val="0092624B"/>
    <w:rsid w:val="00927E1E"/>
    <w:rsid w:val="0096489A"/>
    <w:rsid w:val="0096586F"/>
    <w:rsid w:val="00966F00"/>
    <w:rsid w:val="00967C98"/>
    <w:rsid w:val="0099696F"/>
    <w:rsid w:val="009B0743"/>
    <w:rsid w:val="009C5D63"/>
    <w:rsid w:val="009C705A"/>
    <w:rsid w:val="009D4A38"/>
    <w:rsid w:val="009D51D5"/>
    <w:rsid w:val="009D6599"/>
    <w:rsid w:val="009D6667"/>
    <w:rsid w:val="009E433D"/>
    <w:rsid w:val="009E439E"/>
    <w:rsid w:val="009E6D3E"/>
    <w:rsid w:val="009E762A"/>
    <w:rsid w:val="009F1246"/>
    <w:rsid w:val="009F19B1"/>
    <w:rsid w:val="009F765E"/>
    <w:rsid w:val="00A02D58"/>
    <w:rsid w:val="00A04F40"/>
    <w:rsid w:val="00A2682B"/>
    <w:rsid w:val="00A33379"/>
    <w:rsid w:val="00A47FDA"/>
    <w:rsid w:val="00A5362B"/>
    <w:rsid w:val="00A54C53"/>
    <w:rsid w:val="00A648B2"/>
    <w:rsid w:val="00A6625C"/>
    <w:rsid w:val="00AE4055"/>
    <w:rsid w:val="00AE5EE5"/>
    <w:rsid w:val="00B17832"/>
    <w:rsid w:val="00B234EA"/>
    <w:rsid w:val="00B46E03"/>
    <w:rsid w:val="00B508B3"/>
    <w:rsid w:val="00B569BB"/>
    <w:rsid w:val="00B578DF"/>
    <w:rsid w:val="00B645A9"/>
    <w:rsid w:val="00B66A04"/>
    <w:rsid w:val="00B87A2E"/>
    <w:rsid w:val="00B90B3D"/>
    <w:rsid w:val="00B95035"/>
    <w:rsid w:val="00BA51ED"/>
    <w:rsid w:val="00BB4592"/>
    <w:rsid w:val="00BB4C86"/>
    <w:rsid w:val="00BC4C41"/>
    <w:rsid w:val="00BC4C83"/>
    <w:rsid w:val="00BD399F"/>
    <w:rsid w:val="00BD4276"/>
    <w:rsid w:val="00BE154C"/>
    <w:rsid w:val="00BE378E"/>
    <w:rsid w:val="00BE47DF"/>
    <w:rsid w:val="00BE57F7"/>
    <w:rsid w:val="00BE6784"/>
    <w:rsid w:val="00C13ECA"/>
    <w:rsid w:val="00C16D04"/>
    <w:rsid w:val="00C1711E"/>
    <w:rsid w:val="00C21D23"/>
    <w:rsid w:val="00C31BFD"/>
    <w:rsid w:val="00C43229"/>
    <w:rsid w:val="00C65492"/>
    <w:rsid w:val="00CA3DF2"/>
    <w:rsid w:val="00CB4AC9"/>
    <w:rsid w:val="00CD4454"/>
    <w:rsid w:val="00CE0BE6"/>
    <w:rsid w:val="00CE30AE"/>
    <w:rsid w:val="00CE3E67"/>
    <w:rsid w:val="00CE462C"/>
    <w:rsid w:val="00CF2FEA"/>
    <w:rsid w:val="00D2533D"/>
    <w:rsid w:val="00D42E68"/>
    <w:rsid w:val="00D550B2"/>
    <w:rsid w:val="00D571CD"/>
    <w:rsid w:val="00D85271"/>
    <w:rsid w:val="00D97032"/>
    <w:rsid w:val="00DA3C56"/>
    <w:rsid w:val="00DB5877"/>
    <w:rsid w:val="00DD7D76"/>
    <w:rsid w:val="00DE6441"/>
    <w:rsid w:val="00DE6F42"/>
    <w:rsid w:val="00DF52C7"/>
    <w:rsid w:val="00DF73C2"/>
    <w:rsid w:val="00DF799D"/>
    <w:rsid w:val="00E04472"/>
    <w:rsid w:val="00E20D35"/>
    <w:rsid w:val="00E2227A"/>
    <w:rsid w:val="00E22BB8"/>
    <w:rsid w:val="00E23C3E"/>
    <w:rsid w:val="00E429EF"/>
    <w:rsid w:val="00E510B5"/>
    <w:rsid w:val="00E51BBF"/>
    <w:rsid w:val="00E52762"/>
    <w:rsid w:val="00E56CE3"/>
    <w:rsid w:val="00E64173"/>
    <w:rsid w:val="00E70613"/>
    <w:rsid w:val="00E74CC0"/>
    <w:rsid w:val="00E860C5"/>
    <w:rsid w:val="00E87286"/>
    <w:rsid w:val="00E915CD"/>
    <w:rsid w:val="00E96B47"/>
    <w:rsid w:val="00EA046D"/>
    <w:rsid w:val="00EA0D8E"/>
    <w:rsid w:val="00EB2BE4"/>
    <w:rsid w:val="00EB33BE"/>
    <w:rsid w:val="00EC2CDD"/>
    <w:rsid w:val="00ED20A4"/>
    <w:rsid w:val="00ED5BE5"/>
    <w:rsid w:val="00EE5474"/>
    <w:rsid w:val="00EF435A"/>
    <w:rsid w:val="00F0248E"/>
    <w:rsid w:val="00F06B7E"/>
    <w:rsid w:val="00F073FD"/>
    <w:rsid w:val="00F10FE4"/>
    <w:rsid w:val="00F5472C"/>
    <w:rsid w:val="00F84436"/>
    <w:rsid w:val="00FB30E7"/>
    <w:rsid w:val="00FB3C0E"/>
    <w:rsid w:val="00FB5D03"/>
    <w:rsid w:val="00FC34E9"/>
    <w:rsid w:val="00FF119E"/>
    <w:rsid w:val="01377435"/>
    <w:rsid w:val="013E34BB"/>
    <w:rsid w:val="027C7EAB"/>
    <w:rsid w:val="02AB1BAA"/>
    <w:rsid w:val="02AE6CA9"/>
    <w:rsid w:val="02B9522A"/>
    <w:rsid w:val="034569ED"/>
    <w:rsid w:val="035F6E99"/>
    <w:rsid w:val="0393786C"/>
    <w:rsid w:val="03FB067A"/>
    <w:rsid w:val="040D037E"/>
    <w:rsid w:val="0433506D"/>
    <w:rsid w:val="048D1D3A"/>
    <w:rsid w:val="04BC40C2"/>
    <w:rsid w:val="0507399C"/>
    <w:rsid w:val="05495E1A"/>
    <w:rsid w:val="05617787"/>
    <w:rsid w:val="058B328D"/>
    <w:rsid w:val="059D1772"/>
    <w:rsid w:val="05FE7C30"/>
    <w:rsid w:val="063B1AB6"/>
    <w:rsid w:val="07345205"/>
    <w:rsid w:val="074E0DC1"/>
    <w:rsid w:val="07D41170"/>
    <w:rsid w:val="07E01474"/>
    <w:rsid w:val="085A62ED"/>
    <w:rsid w:val="085D4DD6"/>
    <w:rsid w:val="086E16F6"/>
    <w:rsid w:val="08987BFF"/>
    <w:rsid w:val="08EB304D"/>
    <w:rsid w:val="09F833BA"/>
    <w:rsid w:val="0A222C57"/>
    <w:rsid w:val="0A332E60"/>
    <w:rsid w:val="0A523FD2"/>
    <w:rsid w:val="0A907AD1"/>
    <w:rsid w:val="0A9F05A1"/>
    <w:rsid w:val="0ADA074B"/>
    <w:rsid w:val="0B3567D8"/>
    <w:rsid w:val="0BC632B5"/>
    <w:rsid w:val="0C12257D"/>
    <w:rsid w:val="0C3C1D3F"/>
    <w:rsid w:val="0C7C21A7"/>
    <w:rsid w:val="0D0F281A"/>
    <w:rsid w:val="0D124F87"/>
    <w:rsid w:val="0D20411C"/>
    <w:rsid w:val="0D8740A3"/>
    <w:rsid w:val="0D970952"/>
    <w:rsid w:val="0E12022F"/>
    <w:rsid w:val="0E1731B4"/>
    <w:rsid w:val="0E40588F"/>
    <w:rsid w:val="0E5C4A20"/>
    <w:rsid w:val="0EE3474D"/>
    <w:rsid w:val="0EF51BAE"/>
    <w:rsid w:val="0F0C6531"/>
    <w:rsid w:val="0F9403F8"/>
    <w:rsid w:val="0FBE2BF4"/>
    <w:rsid w:val="10050296"/>
    <w:rsid w:val="105648E2"/>
    <w:rsid w:val="105D220F"/>
    <w:rsid w:val="10676AB3"/>
    <w:rsid w:val="1078197F"/>
    <w:rsid w:val="114503E8"/>
    <w:rsid w:val="11A04194"/>
    <w:rsid w:val="11C730D5"/>
    <w:rsid w:val="11F05A26"/>
    <w:rsid w:val="1256197B"/>
    <w:rsid w:val="12991B32"/>
    <w:rsid w:val="12F97049"/>
    <w:rsid w:val="132B6D16"/>
    <w:rsid w:val="133234E7"/>
    <w:rsid w:val="133B2947"/>
    <w:rsid w:val="134C5979"/>
    <w:rsid w:val="13DE5D9E"/>
    <w:rsid w:val="14E01A70"/>
    <w:rsid w:val="1536721C"/>
    <w:rsid w:val="15765B3B"/>
    <w:rsid w:val="15A16CA3"/>
    <w:rsid w:val="163F7AC2"/>
    <w:rsid w:val="16A45E54"/>
    <w:rsid w:val="16CA0662"/>
    <w:rsid w:val="17B3275B"/>
    <w:rsid w:val="17FC2D68"/>
    <w:rsid w:val="182E0029"/>
    <w:rsid w:val="182F1CAF"/>
    <w:rsid w:val="1831237A"/>
    <w:rsid w:val="183B7660"/>
    <w:rsid w:val="185101A0"/>
    <w:rsid w:val="18E30C6D"/>
    <w:rsid w:val="190523E6"/>
    <w:rsid w:val="192803B6"/>
    <w:rsid w:val="19DA0721"/>
    <w:rsid w:val="19E665B5"/>
    <w:rsid w:val="1A3507E7"/>
    <w:rsid w:val="1A35733A"/>
    <w:rsid w:val="1AA66136"/>
    <w:rsid w:val="1B011897"/>
    <w:rsid w:val="1B3577EA"/>
    <w:rsid w:val="1B3E34A2"/>
    <w:rsid w:val="1BCC19C8"/>
    <w:rsid w:val="1D0E08B0"/>
    <w:rsid w:val="1D963906"/>
    <w:rsid w:val="1D9F4C51"/>
    <w:rsid w:val="1E1C4E12"/>
    <w:rsid w:val="1E3B6451"/>
    <w:rsid w:val="1E582E71"/>
    <w:rsid w:val="1E845A2A"/>
    <w:rsid w:val="1FC52B69"/>
    <w:rsid w:val="20AF4AF2"/>
    <w:rsid w:val="212D7898"/>
    <w:rsid w:val="221901ED"/>
    <w:rsid w:val="221C2378"/>
    <w:rsid w:val="2291566E"/>
    <w:rsid w:val="22D96CBC"/>
    <w:rsid w:val="23813600"/>
    <w:rsid w:val="23A5144C"/>
    <w:rsid w:val="23CD053E"/>
    <w:rsid w:val="245A2722"/>
    <w:rsid w:val="248A1C0F"/>
    <w:rsid w:val="24C805E7"/>
    <w:rsid w:val="24D57ADE"/>
    <w:rsid w:val="24F8774F"/>
    <w:rsid w:val="254870D8"/>
    <w:rsid w:val="25C541CE"/>
    <w:rsid w:val="25EA5E52"/>
    <w:rsid w:val="266116F8"/>
    <w:rsid w:val="26C701AA"/>
    <w:rsid w:val="26D70B0C"/>
    <w:rsid w:val="26E71479"/>
    <w:rsid w:val="2745468B"/>
    <w:rsid w:val="2758158B"/>
    <w:rsid w:val="279B3A00"/>
    <w:rsid w:val="27B61F3B"/>
    <w:rsid w:val="2841088C"/>
    <w:rsid w:val="2861139A"/>
    <w:rsid w:val="295E2F33"/>
    <w:rsid w:val="29B44B44"/>
    <w:rsid w:val="2A1A205F"/>
    <w:rsid w:val="2A483C7E"/>
    <w:rsid w:val="2A995ADC"/>
    <w:rsid w:val="2B150149"/>
    <w:rsid w:val="2B2528EA"/>
    <w:rsid w:val="2B2B1D45"/>
    <w:rsid w:val="2B490C2F"/>
    <w:rsid w:val="2B5365B8"/>
    <w:rsid w:val="2B602ADE"/>
    <w:rsid w:val="2B7E67B8"/>
    <w:rsid w:val="2BAB3DCF"/>
    <w:rsid w:val="2C5C146E"/>
    <w:rsid w:val="2CDE2FDB"/>
    <w:rsid w:val="2D2B3493"/>
    <w:rsid w:val="2DA3714C"/>
    <w:rsid w:val="2DAF24EB"/>
    <w:rsid w:val="2E3469A7"/>
    <w:rsid w:val="2E5E0ACD"/>
    <w:rsid w:val="2F3B09CF"/>
    <w:rsid w:val="2F72162E"/>
    <w:rsid w:val="2FEB65A6"/>
    <w:rsid w:val="301A1A9C"/>
    <w:rsid w:val="30230FBE"/>
    <w:rsid w:val="304C19DE"/>
    <w:rsid w:val="304F524F"/>
    <w:rsid w:val="30605A13"/>
    <w:rsid w:val="30AD271D"/>
    <w:rsid w:val="30D16D56"/>
    <w:rsid w:val="311C734B"/>
    <w:rsid w:val="31230E67"/>
    <w:rsid w:val="31262777"/>
    <w:rsid w:val="312D3E99"/>
    <w:rsid w:val="31671DFB"/>
    <w:rsid w:val="31CF2EF0"/>
    <w:rsid w:val="324A374D"/>
    <w:rsid w:val="32630790"/>
    <w:rsid w:val="32865248"/>
    <w:rsid w:val="32D03219"/>
    <w:rsid w:val="32F358EA"/>
    <w:rsid w:val="33480728"/>
    <w:rsid w:val="335C0DCA"/>
    <w:rsid w:val="337D7A99"/>
    <w:rsid w:val="33EF6EE9"/>
    <w:rsid w:val="33FE6D9C"/>
    <w:rsid w:val="34470E8C"/>
    <w:rsid w:val="34943CC6"/>
    <w:rsid w:val="34B06B21"/>
    <w:rsid w:val="34B32EC7"/>
    <w:rsid w:val="34CE4A9B"/>
    <w:rsid w:val="34EB08AB"/>
    <w:rsid w:val="3552527F"/>
    <w:rsid w:val="35B117A0"/>
    <w:rsid w:val="35E65D93"/>
    <w:rsid w:val="364501AD"/>
    <w:rsid w:val="365607EC"/>
    <w:rsid w:val="37317E3B"/>
    <w:rsid w:val="38100317"/>
    <w:rsid w:val="38923F2B"/>
    <w:rsid w:val="38C5252F"/>
    <w:rsid w:val="39055110"/>
    <w:rsid w:val="3A1F3B36"/>
    <w:rsid w:val="3A655B20"/>
    <w:rsid w:val="3B370C0D"/>
    <w:rsid w:val="3B464DCA"/>
    <w:rsid w:val="3B912F19"/>
    <w:rsid w:val="3BCE6C8B"/>
    <w:rsid w:val="3BD10461"/>
    <w:rsid w:val="3BE00AA7"/>
    <w:rsid w:val="3C1E6540"/>
    <w:rsid w:val="3C2C2A4A"/>
    <w:rsid w:val="3C6469CB"/>
    <w:rsid w:val="3C6D5E80"/>
    <w:rsid w:val="3C8A2015"/>
    <w:rsid w:val="3CC158D0"/>
    <w:rsid w:val="3CFA6283"/>
    <w:rsid w:val="3D5202B5"/>
    <w:rsid w:val="3E6F0422"/>
    <w:rsid w:val="3E721B6E"/>
    <w:rsid w:val="3EC40CFC"/>
    <w:rsid w:val="3ED659D0"/>
    <w:rsid w:val="3EE16631"/>
    <w:rsid w:val="3F0F674D"/>
    <w:rsid w:val="3F812844"/>
    <w:rsid w:val="3FFF4F4F"/>
    <w:rsid w:val="40CC575B"/>
    <w:rsid w:val="41142C04"/>
    <w:rsid w:val="4115333B"/>
    <w:rsid w:val="416057FF"/>
    <w:rsid w:val="41A13E44"/>
    <w:rsid w:val="41D06DA9"/>
    <w:rsid w:val="41F82D9C"/>
    <w:rsid w:val="4260725A"/>
    <w:rsid w:val="427F4117"/>
    <w:rsid w:val="431E002F"/>
    <w:rsid w:val="432F67D4"/>
    <w:rsid w:val="433E6102"/>
    <w:rsid w:val="433F3581"/>
    <w:rsid w:val="43C038FD"/>
    <w:rsid w:val="43DC241B"/>
    <w:rsid w:val="44BF4011"/>
    <w:rsid w:val="450024BA"/>
    <w:rsid w:val="45B80D4F"/>
    <w:rsid w:val="45ED509E"/>
    <w:rsid w:val="466B1E9F"/>
    <w:rsid w:val="46B674F7"/>
    <w:rsid w:val="47194C00"/>
    <w:rsid w:val="4746439A"/>
    <w:rsid w:val="47D82F33"/>
    <w:rsid w:val="47E01FAF"/>
    <w:rsid w:val="48203509"/>
    <w:rsid w:val="494B7E3B"/>
    <w:rsid w:val="49862820"/>
    <w:rsid w:val="49A03BF0"/>
    <w:rsid w:val="49D4602E"/>
    <w:rsid w:val="4ABE53CA"/>
    <w:rsid w:val="4AC57345"/>
    <w:rsid w:val="4B0F74D2"/>
    <w:rsid w:val="4B17599D"/>
    <w:rsid w:val="4B53274D"/>
    <w:rsid w:val="4B6720A6"/>
    <w:rsid w:val="4B6A722B"/>
    <w:rsid w:val="4B7B62D8"/>
    <w:rsid w:val="4D081D84"/>
    <w:rsid w:val="4D68199E"/>
    <w:rsid w:val="4D686722"/>
    <w:rsid w:val="4D8F21BF"/>
    <w:rsid w:val="4D957707"/>
    <w:rsid w:val="4DCF53AD"/>
    <w:rsid w:val="4E6E09C1"/>
    <w:rsid w:val="4EE45160"/>
    <w:rsid w:val="4F6A1D37"/>
    <w:rsid w:val="4F9176E6"/>
    <w:rsid w:val="504730C8"/>
    <w:rsid w:val="510850E2"/>
    <w:rsid w:val="513C7C25"/>
    <w:rsid w:val="51917705"/>
    <w:rsid w:val="51B7777B"/>
    <w:rsid w:val="52517BC3"/>
    <w:rsid w:val="52A6077F"/>
    <w:rsid w:val="52F129E8"/>
    <w:rsid w:val="531472A0"/>
    <w:rsid w:val="532814AF"/>
    <w:rsid w:val="534C6299"/>
    <w:rsid w:val="5404285D"/>
    <w:rsid w:val="542D7FD5"/>
    <w:rsid w:val="5438730F"/>
    <w:rsid w:val="544A0FB5"/>
    <w:rsid w:val="54E5452A"/>
    <w:rsid w:val="550233CA"/>
    <w:rsid w:val="550936DA"/>
    <w:rsid w:val="55230931"/>
    <w:rsid w:val="554C0E32"/>
    <w:rsid w:val="560724D1"/>
    <w:rsid w:val="564A2C23"/>
    <w:rsid w:val="565D0CB4"/>
    <w:rsid w:val="568946D4"/>
    <w:rsid w:val="568A158D"/>
    <w:rsid w:val="56D4053D"/>
    <w:rsid w:val="57156691"/>
    <w:rsid w:val="578C6571"/>
    <w:rsid w:val="58F11717"/>
    <w:rsid w:val="58F94AC8"/>
    <w:rsid w:val="59861184"/>
    <w:rsid w:val="59A91F2B"/>
    <w:rsid w:val="59D80632"/>
    <w:rsid w:val="5A2E1860"/>
    <w:rsid w:val="5A314F6F"/>
    <w:rsid w:val="5A8A0215"/>
    <w:rsid w:val="5AD15455"/>
    <w:rsid w:val="5AD16702"/>
    <w:rsid w:val="5AE431A4"/>
    <w:rsid w:val="5B4F343B"/>
    <w:rsid w:val="5B825FCF"/>
    <w:rsid w:val="5BC47904"/>
    <w:rsid w:val="5BF22EF7"/>
    <w:rsid w:val="5C2F3D5E"/>
    <w:rsid w:val="5C763971"/>
    <w:rsid w:val="5D5247CB"/>
    <w:rsid w:val="5D5A084C"/>
    <w:rsid w:val="5D9D18BD"/>
    <w:rsid w:val="5DBF2D15"/>
    <w:rsid w:val="5DC46184"/>
    <w:rsid w:val="5DD47282"/>
    <w:rsid w:val="5E404AA6"/>
    <w:rsid w:val="5E513363"/>
    <w:rsid w:val="5EFD30F5"/>
    <w:rsid w:val="5FAA6E17"/>
    <w:rsid w:val="5FBE2FF8"/>
    <w:rsid w:val="60480891"/>
    <w:rsid w:val="605627B3"/>
    <w:rsid w:val="6081409B"/>
    <w:rsid w:val="611C18E4"/>
    <w:rsid w:val="61277A5B"/>
    <w:rsid w:val="61B93E5B"/>
    <w:rsid w:val="62080D0E"/>
    <w:rsid w:val="629D48C9"/>
    <w:rsid w:val="62B8189D"/>
    <w:rsid w:val="62C75EEB"/>
    <w:rsid w:val="633B4FA7"/>
    <w:rsid w:val="63BE279A"/>
    <w:rsid w:val="63C968FB"/>
    <w:rsid w:val="640C724C"/>
    <w:rsid w:val="642435C2"/>
    <w:rsid w:val="649A4664"/>
    <w:rsid w:val="6589702F"/>
    <w:rsid w:val="65C41C68"/>
    <w:rsid w:val="65CF56EB"/>
    <w:rsid w:val="66D96D04"/>
    <w:rsid w:val="670C3C2D"/>
    <w:rsid w:val="677E00A7"/>
    <w:rsid w:val="67A54999"/>
    <w:rsid w:val="67C82CDF"/>
    <w:rsid w:val="67F2012C"/>
    <w:rsid w:val="688019B5"/>
    <w:rsid w:val="68E12F01"/>
    <w:rsid w:val="690A4942"/>
    <w:rsid w:val="690E42F1"/>
    <w:rsid w:val="69400861"/>
    <w:rsid w:val="69B43DCE"/>
    <w:rsid w:val="69D77951"/>
    <w:rsid w:val="6AF95A7E"/>
    <w:rsid w:val="6B0D6384"/>
    <w:rsid w:val="6B1734F0"/>
    <w:rsid w:val="6B327808"/>
    <w:rsid w:val="6B40631F"/>
    <w:rsid w:val="6BB97EFC"/>
    <w:rsid w:val="6C11283C"/>
    <w:rsid w:val="6C3271D3"/>
    <w:rsid w:val="6CA269F1"/>
    <w:rsid w:val="6CB42FB8"/>
    <w:rsid w:val="6CBB55F9"/>
    <w:rsid w:val="6CCB53AD"/>
    <w:rsid w:val="6D810908"/>
    <w:rsid w:val="6E5D7FE0"/>
    <w:rsid w:val="6F4532CA"/>
    <w:rsid w:val="6F8A54C0"/>
    <w:rsid w:val="6F8F1604"/>
    <w:rsid w:val="6FA55693"/>
    <w:rsid w:val="6FB03C0B"/>
    <w:rsid w:val="6FB17677"/>
    <w:rsid w:val="70750E0D"/>
    <w:rsid w:val="708E5988"/>
    <w:rsid w:val="70CA65A2"/>
    <w:rsid w:val="70EF1DC9"/>
    <w:rsid w:val="714303F5"/>
    <w:rsid w:val="714820D8"/>
    <w:rsid w:val="71925701"/>
    <w:rsid w:val="71B43E9C"/>
    <w:rsid w:val="72A7570F"/>
    <w:rsid w:val="72EE05ED"/>
    <w:rsid w:val="73245E1A"/>
    <w:rsid w:val="73580D0B"/>
    <w:rsid w:val="73A5543A"/>
    <w:rsid w:val="73B86920"/>
    <w:rsid w:val="73BE02F2"/>
    <w:rsid w:val="73D86A5B"/>
    <w:rsid w:val="741436D9"/>
    <w:rsid w:val="744E7BB1"/>
    <w:rsid w:val="745F1B16"/>
    <w:rsid w:val="748D24CD"/>
    <w:rsid w:val="74C82679"/>
    <w:rsid w:val="74E65348"/>
    <w:rsid w:val="75966561"/>
    <w:rsid w:val="75DB74E1"/>
    <w:rsid w:val="75ED5260"/>
    <w:rsid w:val="76DE1288"/>
    <w:rsid w:val="783A582A"/>
    <w:rsid w:val="78544121"/>
    <w:rsid w:val="78FA04D2"/>
    <w:rsid w:val="79A54387"/>
    <w:rsid w:val="79E76476"/>
    <w:rsid w:val="7A850D31"/>
    <w:rsid w:val="7BD47012"/>
    <w:rsid w:val="7C116CE0"/>
    <w:rsid w:val="7C373FCB"/>
    <w:rsid w:val="7C38315A"/>
    <w:rsid w:val="7CA41C2F"/>
    <w:rsid w:val="7CC740B1"/>
    <w:rsid w:val="7CE72C0D"/>
    <w:rsid w:val="7D333875"/>
    <w:rsid w:val="7DB52597"/>
    <w:rsid w:val="7E2551A0"/>
    <w:rsid w:val="7E28069A"/>
    <w:rsid w:val="7E5D4E50"/>
    <w:rsid w:val="7EBD7495"/>
    <w:rsid w:val="7ED253F6"/>
    <w:rsid w:val="7EE23629"/>
    <w:rsid w:val="7EE515B9"/>
    <w:rsid w:val="7F5309CB"/>
    <w:rsid w:val="7F633218"/>
    <w:rsid w:val="7F870D0E"/>
    <w:rsid w:val="7FAD4BED"/>
    <w:rsid w:val="7FC84F5F"/>
    <w:rsid w:val="7FD3423D"/>
    <w:rsid w:val="7FEA4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spacing w:before="340" w:after="330" w:line="576" w:lineRule="auto"/>
      <w:outlineLvl w:val="0"/>
    </w:pPr>
    <w:rPr>
      <w:rFonts w:eastAsia="仿宋"/>
      <w:b/>
      <w:kern w:val="44"/>
      <w:sz w:val="28"/>
    </w:rPr>
  </w:style>
  <w:style w:type="paragraph" w:styleId="3">
    <w:name w:val="heading 2"/>
    <w:basedOn w:val="1"/>
    <w:next w:val="1"/>
    <w:link w:val="41"/>
    <w:qFormat/>
    <w:uiPriority w:val="0"/>
    <w:pPr>
      <w:keepNext/>
      <w:keepLines/>
      <w:spacing w:before="260" w:after="260" w:line="413" w:lineRule="auto"/>
      <w:jc w:val="left"/>
      <w:outlineLvl w:val="1"/>
    </w:pPr>
    <w:rPr>
      <w:rFonts w:ascii="Arial" w:hAnsi="Arial"/>
      <w:b/>
      <w:bCs/>
      <w:sz w:val="24"/>
      <w:szCs w:val="32"/>
    </w:rPr>
  </w:style>
  <w:style w:type="paragraph" w:styleId="4">
    <w:name w:val="heading 3"/>
    <w:basedOn w:val="1"/>
    <w:next w:val="1"/>
    <w:link w:val="42"/>
    <w:qFormat/>
    <w:uiPriority w:val="0"/>
    <w:pPr>
      <w:keepNext/>
      <w:keepLines/>
      <w:spacing w:before="260" w:after="260" w:line="413" w:lineRule="auto"/>
      <w:outlineLvl w:val="2"/>
    </w:pPr>
    <w:rPr>
      <w:b/>
      <w:bCs/>
      <w:sz w:val="32"/>
      <w:szCs w:val="32"/>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rPr>
      <w:rFonts w:ascii="Calibri" w:hAnsi="Calibri"/>
      <w:szCs w:val="22"/>
    </w:rPr>
  </w:style>
  <w:style w:type="paragraph" w:styleId="6">
    <w:name w:val="caption"/>
    <w:basedOn w:val="1"/>
    <w:next w:val="1"/>
    <w:qFormat/>
    <w:uiPriority w:val="0"/>
    <w:rPr>
      <w:rFonts w:ascii="Cambria" w:hAnsi="Cambria" w:eastAsia="黑体"/>
      <w:sz w:val="20"/>
    </w:rPr>
  </w:style>
  <w:style w:type="paragraph" w:styleId="7">
    <w:name w:val="Document Map"/>
    <w:basedOn w:val="1"/>
    <w:link w:val="55"/>
    <w:qFormat/>
    <w:uiPriority w:val="0"/>
    <w:pPr>
      <w:shd w:val="clear" w:color="auto" w:fill="000080"/>
    </w:pPr>
  </w:style>
  <w:style w:type="paragraph" w:styleId="8">
    <w:name w:val="annotation text"/>
    <w:basedOn w:val="1"/>
    <w:link w:val="54"/>
    <w:qFormat/>
    <w:uiPriority w:val="0"/>
    <w:pPr>
      <w:jc w:val="left"/>
    </w:pPr>
  </w:style>
  <w:style w:type="paragraph" w:styleId="9">
    <w:name w:val="Body Text Indent"/>
    <w:basedOn w:val="1"/>
    <w:link w:val="44"/>
    <w:qFormat/>
    <w:uiPriority w:val="0"/>
    <w:pPr>
      <w:spacing w:after="120"/>
      <w:ind w:left="420" w:leftChars="200"/>
    </w:pPr>
    <w:rPr>
      <w:rFonts w:asciiTheme="minorHAnsi" w:hAnsiTheme="minorHAnsi" w:eastAsiaTheme="minorEastAsia" w:cstheme="minorBidi"/>
      <w:szCs w:val="22"/>
    </w:rPr>
  </w:style>
  <w:style w:type="paragraph" w:styleId="10">
    <w:name w:val="Block Text"/>
    <w:basedOn w:val="1"/>
    <w:qFormat/>
    <w:uiPriority w:val="0"/>
    <w:pPr>
      <w:snapToGrid w:val="0"/>
      <w:spacing w:line="360" w:lineRule="auto"/>
      <w:ind w:left="-359" w:leftChars="-171" w:right="-244" w:rightChars="-244" w:firstLine="576"/>
    </w:pPr>
    <w:rPr>
      <w:sz w:val="28"/>
    </w:rPr>
  </w:style>
  <w:style w:type="paragraph" w:styleId="11">
    <w:name w:val="toc 5"/>
    <w:basedOn w:val="1"/>
    <w:next w:val="1"/>
    <w:unhideWhenUsed/>
    <w:qFormat/>
    <w:uiPriority w:val="39"/>
    <w:pPr>
      <w:ind w:left="1680" w:leftChars="800"/>
    </w:pPr>
    <w:rPr>
      <w:rFonts w:ascii="Calibri" w:hAnsi="Calibri"/>
      <w:szCs w:val="22"/>
    </w:rPr>
  </w:style>
  <w:style w:type="paragraph" w:styleId="12">
    <w:name w:val="toc 3"/>
    <w:basedOn w:val="1"/>
    <w:next w:val="1"/>
    <w:qFormat/>
    <w:uiPriority w:val="39"/>
    <w:pPr>
      <w:ind w:left="840" w:leftChars="400"/>
    </w:pPr>
  </w:style>
  <w:style w:type="paragraph" w:styleId="13">
    <w:name w:val="Plain Text"/>
    <w:basedOn w:val="1"/>
    <w:link w:val="46"/>
    <w:qFormat/>
    <w:uiPriority w:val="0"/>
    <w:rPr>
      <w:rFonts w:ascii="宋体" w:hAnsi="Courier New" w:cs="Courier New" w:eastAsiaTheme="minorEastAsia"/>
      <w:szCs w:val="21"/>
    </w:rPr>
  </w:style>
  <w:style w:type="paragraph" w:styleId="14">
    <w:name w:val="toc 8"/>
    <w:basedOn w:val="1"/>
    <w:next w:val="1"/>
    <w:unhideWhenUsed/>
    <w:qFormat/>
    <w:uiPriority w:val="39"/>
    <w:pPr>
      <w:ind w:left="2940" w:leftChars="1400"/>
    </w:pPr>
    <w:rPr>
      <w:rFonts w:ascii="Calibri" w:hAnsi="Calibri"/>
      <w:szCs w:val="22"/>
    </w:rPr>
  </w:style>
  <w:style w:type="paragraph" w:styleId="15">
    <w:name w:val="Date"/>
    <w:basedOn w:val="1"/>
    <w:next w:val="1"/>
    <w:link w:val="57"/>
    <w:qFormat/>
    <w:uiPriority w:val="0"/>
    <w:pPr>
      <w:ind w:left="100" w:leftChars="2500"/>
    </w:pPr>
  </w:style>
  <w:style w:type="paragraph" w:styleId="16">
    <w:name w:val="Body Text Indent 2"/>
    <w:basedOn w:val="1"/>
    <w:link w:val="59"/>
    <w:qFormat/>
    <w:uiPriority w:val="0"/>
    <w:pPr>
      <w:spacing w:after="120" w:line="480" w:lineRule="auto"/>
      <w:ind w:left="420" w:leftChars="200"/>
    </w:pPr>
    <w:rPr>
      <w:szCs w:val="24"/>
    </w:rPr>
  </w:style>
  <w:style w:type="paragraph" w:styleId="17">
    <w:name w:val="Balloon Text"/>
    <w:basedOn w:val="1"/>
    <w:link w:val="77"/>
    <w:qFormat/>
    <w:uiPriority w:val="0"/>
    <w:rPr>
      <w:sz w:val="18"/>
      <w:szCs w:val="18"/>
    </w:rPr>
  </w:style>
  <w:style w:type="paragraph" w:styleId="18">
    <w:name w:val="footer"/>
    <w:basedOn w:val="1"/>
    <w:next w:val="13"/>
    <w:link w:val="51"/>
    <w:qFormat/>
    <w:uiPriority w:val="99"/>
    <w:pPr>
      <w:tabs>
        <w:tab w:val="center" w:pos="4153"/>
        <w:tab w:val="right" w:pos="8306"/>
      </w:tabs>
      <w:snapToGrid w:val="0"/>
      <w:jc w:val="left"/>
    </w:pPr>
    <w:rPr>
      <w:rFonts w:asciiTheme="minorHAnsi" w:hAnsiTheme="minorHAnsi" w:cstheme="minorBidi"/>
      <w:sz w:val="18"/>
      <w:szCs w:val="22"/>
    </w:rPr>
  </w:style>
  <w:style w:type="paragraph" w:styleId="19">
    <w:name w:val="header"/>
    <w:basedOn w:val="1"/>
    <w:link w:val="4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0">
    <w:name w:val="toc 1"/>
    <w:basedOn w:val="1"/>
    <w:next w:val="1"/>
    <w:qFormat/>
    <w:uiPriority w:val="39"/>
  </w:style>
  <w:style w:type="paragraph" w:styleId="21">
    <w:name w:val="toc 4"/>
    <w:basedOn w:val="1"/>
    <w:next w:val="1"/>
    <w:unhideWhenUsed/>
    <w:qFormat/>
    <w:uiPriority w:val="39"/>
    <w:pPr>
      <w:ind w:left="1260" w:leftChars="600"/>
    </w:pPr>
    <w:rPr>
      <w:rFonts w:ascii="Calibri" w:hAnsi="Calibri"/>
      <w:szCs w:val="22"/>
    </w:rPr>
  </w:style>
  <w:style w:type="paragraph" w:styleId="22">
    <w:name w:val="toc 6"/>
    <w:basedOn w:val="1"/>
    <w:next w:val="1"/>
    <w:unhideWhenUsed/>
    <w:qFormat/>
    <w:uiPriority w:val="39"/>
    <w:pPr>
      <w:ind w:left="2100" w:leftChars="1000"/>
    </w:pPr>
    <w:rPr>
      <w:rFonts w:ascii="Calibri" w:hAnsi="Calibri"/>
      <w:szCs w:val="22"/>
    </w:rPr>
  </w:style>
  <w:style w:type="paragraph" w:styleId="23">
    <w:name w:val="Body Text Indent 3"/>
    <w:basedOn w:val="1"/>
    <w:link w:val="62"/>
    <w:qFormat/>
    <w:uiPriority w:val="0"/>
    <w:pPr>
      <w:tabs>
        <w:tab w:val="left" w:pos="6080"/>
        <w:tab w:val="left" w:pos="7440"/>
      </w:tabs>
      <w:adjustRightInd w:val="0"/>
      <w:snapToGrid w:val="0"/>
      <w:spacing w:line="360" w:lineRule="auto"/>
      <w:ind w:right="20" w:rightChars="20" w:firstLine="570"/>
    </w:pPr>
    <w:rPr>
      <w:rFonts w:hint="eastAsia" w:ascii="宋体" w:hAnsi="宋体"/>
      <w:sz w:val="28"/>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Calibri" w:hAnsi="Calibri"/>
      <w:szCs w:val="22"/>
    </w:rPr>
  </w:style>
  <w:style w:type="paragraph" w:styleId="26">
    <w:name w:val="Body Text 2"/>
    <w:basedOn w:val="1"/>
    <w:link w:val="63"/>
    <w:qFormat/>
    <w:uiPriority w:val="0"/>
    <w:pPr>
      <w:widowControl/>
      <w:jc w:val="left"/>
    </w:pPr>
    <w:rPr>
      <w:rFonts w:ascii="黑体" w:hAnsi="黑体" w:eastAsia="黑体"/>
      <w:kern w:val="0"/>
      <w:sz w:val="32"/>
      <w:szCs w:val="28"/>
      <w:lang w:eastAsia="en-US" w:bidi="en-US"/>
    </w:rPr>
  </w:style>
  <w:style w:type="paragraph" w:styleId="27">
    <w:name w:val="HTML Preformatted"/>
    <w:basedOn w:val="1"/>
    <w:link w:val="6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lang w:eastAsia="en-US" w:bidi="en-US"/>
    </w:rPr>
  </w:style>
  <w:style w:type="paragraph" w:styleId="28">
    <w:name w:val="Normal (Web)"/>
    <w:basedOn w:val="1"/>
    <w:qFormat/>
    <w:uiPriority w:val="99"/>
    <w:pPr>
      <w:widowControl/>
      <w:spacing w:before="100" w:beforeAutospacing="1" w:after="100" w:afterAutospacing="1"/>
      <w:jc w:val="left"/>
    </w:pPr>
    <w:rPr>
      <w:rFonts w:ascii="宋体" w:hAnsi="宋体" w:cs="宋体"/>
      <w:kern w:val="0"/>
      <w:sz w:val="24"/>
      <w:szCs w:val="24"/>
      <w:lang w:eastAsia="en-US" w:bidi="en-US"/>
    </w:rPr>
  </w:style>
  <w:style w:type="paragraph" w:styleId="29">
    <w:name w:val="Title"/>
    <w:basedOn w:val="1"/>
    <w:next w:val="1"/>
    <w:link w:val="47"/>
    <w:qFormat/>
    <w:uiPriority w:val="0"/>
    <w:pPr>
      <w:spacing w:before="240" w:after="60"/>
      <w:jc w:val="left"/>
      <w:outlineLvl w:val="0"/>
    </w:pPr>
    <w:rPr>
      <w:rFonts w:ascii="Calibri Light" w:hAnsi="Calibri Light" w:eastAsia="仿宋" w:cstheme="minorBidi"/>
      <w:b/>
      <w:bCs/>
      <w:sz w:val="28"/>
      <w:szCs w:val="32"/>
    </w:rPr>
  </w:style>
  <w:style w:type="paragraph" w:styleId="30">
    <w:name w:val="annotation subject"/>
    <w:basedOn w:val="8"/>
    <w:next w:val="8"/>
    <w:link w:val="78"/>
    <w:qFormat/>
    <w:uiPriority w:val="0"/>
    <w:rPr>
      <w:b/>
      <w:bCs/>
    </w:rPr>
  </w:style>
  <w:style w:type="table" w:styleId="32">
    <w:name w:val="Table Grid"/>
    <w:basedOn w:val="3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22"/>
    <w:rPr>
      <w:b/>
      <w:sz w:val="24"/>
      <w:szCs w:val="24"/>
    </w:rPr>
  </w:style>
  <w:style w:type="character" w:styleId="35">
    <w:name w:val="page number"/>
    <w:basedOn w:val="33"/>
    <w:qFormat/>
    <w:uiPriority w:val="0"/>
  </w:style>
  <w:style w:type="character" w:styleId="36">
    <w:name w:val="Emphasis"/>
    <w:basedOn w:val="33"/>
    <w:qFormat/>
    <w:uiPriority w:val="20"/>
    <w:rPr>
      <w:color w:val="CC0000"/>
      <w:sz w:val="24"/>
      <w:szCs w:val="24"/>
    </w:rPr>
  </w:style>
  <w:style w:type="character" w:styleId="37">
    <w:name w:val="Hyperlink"/>
    <w:qFormat/>
    <w:uiPriority w:val="99"/>
    <w:rPr>
      <w:color w:val="136EC2"/>
      <w:u w:val="single"/>
    </w:rPr>
  </w:style>
  <w:style w:type="character" w:styleId="38">
    <w:name w:val="annotation reference"/>
    <w:basedOn w:val="33"/>
    <w:qFormat/>
    <w:uiPriority w:val="0"/>
    <w:rPr>
      <w:sz w:val="21"/>
      <w:szCs w:val="21"/>
    </w:rPr>
  </w:style>
  <w:style w:type="character" w:styleId="39">
    <w:name w:val="HTML Cite"/>
    <w:basedOn w:val="33"/>
    <w:unhideWhenUsed/>
    <w:qFormat/>
    <w:uiPriority w:val="99"/>
    <w:rPr>
      <w:sz w:val="24"/>
      <w:szCs w:val="24"/>
    </w:rPr>
  </w:style>
  <w:style w:type="character" w:customStyle="1" w:styleId="40">
    <w:name w:val="标题 1 字符"/>
    <w:basedOn w:val="33"/>
    <w:link w:val="2"/>
    <w:qFormat/>
    <w:uiPriority w:val="0"/>
    <w:rPr>
      <w:rFonts w:ascii="Times New Roman" w:hAnsi="Times New Roman" w:eastAsia="仿宋" w:cs="Times New Roman"/>
      <w:b/>
      <w:kern w:val="44"/>
      <w:sz w:val="28"/>
      <w:szCs w:val="20"/>
    </w:rPr>
  </w:style>
  <w:style w:type="character" w:customStyle="1" w:styleId="41">
    <w:name w:val="标题 2 字符"/>
    <w:basedOn w:val="33"/>
    <w:link w:val="3"/>
    <w:qFormat/>
    <w:uiPriority w:val="0"/>
    <w:rPr>
      <w:rFonts w:ascii="Arial" w:hAnsi="Arial" w:eastAsia="宋体" w:cs="Times New Roman"/>
      <w:b/>
      <w:bCs/>
      <w:sz w:val="24"/>
      <w:szCs w:val="32"/>
    </w:rPr>
  </w:style>
  <w:style w:type="character" w:customStyle="1" w:styleId="42">
    <w:name w:val="标题 3 字符"/>
    <w:basedOn w:val="33"/>
    <w:link w:val="4"/>
    <w:qFormat/>
    <w:uiPriority w:val="0"/>
    <w:rPr>
      <w:rFonts w:ascii="Times New Roman" w:hAnsi="Times New Roman" w:eastAsia="宋体" w:cs="Times New Roman"/>
      <w:b/>
      <w:bCs/>
      <w:sz w:val="32"/>
      <w:szCs w:val="32"/>
    </w:rPr>
  </w:style>
  <w:style w:type="character" w:customStyle="1" w:styleId="43">
    <w:name w:val="页眉 字符"/>
    <w:link w:val="19"/>
    <w:qFormat/>
    <w:uiPriority w:val="0"/>
    <w:rPr>
      <w:sz w:val="18"/>
      <w:szCs w:val="18"/>
    </w:rPr>
  </w:style>
  <w:style w:type="character" w:customStyle="1" w:styleId="44">
    <w:name w:val="正文文本缩进 字符"/>
    <w:link w:val="9"/>
    <w:qFormat/>
    <w:uiPriority w:val="0"/>
  </w:style>
  <w:style w:type="character" w:customStyle="1" w:styleId="45">
    <w:name w:val="样式 样式 首行缩进:  1.5 字符 + 宋体1 Char"/>
    <w:qFormat/>
    <w:uiPriority w:val="0"/>
    <w:rPr>
      <w:rFonts w:ascii="宋体" w:hAnsi="宋体" w:eastAsia="宋体" w:cs="宋体"/>
      <w:kern w:val="2"/>
      <w:sz w:val="24"/>
      <w:lang w:val="en-US" w:eastAsia="zh-CN" w:bidi="ar-SA"/>
    </w:rPr>
  </w:style>
  <w:style w:type="character" w:customStyle="1" w:styleId="46">
    <w:name w:val="纯文本 字符"/>
    <w:link w:val="13"/>
    <w:qFormat/>
    <w:uiPriority w:val="0"/>
    <w:rPr>
      <w:rFonts w:ascii="宋体" w:hAnsi="Courier New" w:cs="Courier New"/>
      <w:szCs w:val="21"/>
    </w:rPr>
  </w:style>
  <w:style w:type="character" w:customStyle="1" w:styleId="47">
    <w:name w:val="标题 字符"/>
    <w:link w:val="29"/>
    <w:qFormat/>
    <w:uiPriority w:val="0"/>
    <w:rPr>
      <w:rFonts w:ascii="Calibri Light" w:hAnsi="Calibri Light" w:eastAsia="仿宋"/>
      <w:b/>
      <w:bCs/>
      <w:sz w:val="28"/>
      <w:szCs w:val="32"/>
    </w:rPr>
  </w:style>
  <w:style w:type="character" w:customStyle="1" w:styleId="48">
    <w:name w:val="标题 Char1"/>
    <w:qFormat/>
    <w:uiPriority w:val="0"/>
    <w:rPr>
      <w:rFonts w:ascii="Cambria" w:hAnsi="Cambria" w:cs="Times New Roman"/>
      <w:b/>
      <w:bCs/>
      <w:kern w:val="2"/>
      <w:sz w:val="32"/>
      <w:szCs w:val="32"/>
    </w:rPr>
  </w:style>
  <w:style w:type="character" w:customStyle="1" w:styleId="49">
    <w:name w:val="样式 样式 首行缩进:  1.5 字符 + 宋体1 Char Char"/>
    <w:link w:val="50"/>
    <w:qFormat/>
    <w:uiPriority w:val="0"/>
    <w:rPr>
      <w:rFonts w:ascii="宋体" w:hAnsi="宋体" w:cs="宋体"/>
      <w:sz w:val="24"/>
    </w:rPr>
  </w:style>
  <w:style w:type="paragraph" w:customStyle="1" w:styleId="50">
    <w:name w:val="样式 样式 首行缩进:  1.5 字符 + 宋体1"/>
    <w:basedOn w:val="1"/>
    <w:link w:val="49"/>
    <w:qFormat/>
    <w:uiPriority w:val="0"/>
    <w:pPr>
      <w:spacing w:line="360" w:lineRule="auto"/>
      <w:ind w:firstLine="200" w:firstLineChars="200"/>
    </w:pPr>
    <w:rPr>
      <w:rFonts w:ascii="宋体" w:hAnsi="宋体" w:cs="宋体" w:eastAsiaTheme="minorEastAsia"/>
      <w:sz w:val="24"/>
      <w:szCs w:val="22"/>
    </w:rPr>
  </w:style>
  <w:style w:type="character" w:customStyle="1" w:styleId="51">
    <w:name w:val="页脚 字符"/>
    <w:link w:val="18"/>
    <w:qFormat/>
    <w:uiPriority w:val="99"/>
    <w:rPr>
      <w:rFonts w:eastAsia="宋体"/>
      <w:sz w:val="18"/>
    </w:rPr>
  </w:style>
  <w:style w:type="character" w:customStyle="1" w:styleId="52">
    <w:name w:val="正文文本缩进 Char1"/>
    <w:basedOn w:val="33"/>
    <w:semiHidden/>
    <w:qFormat/>
    <w:uiPriority w:val="99"/>
    <w:rPr>
      <w:rFonts w:ascii="Times New Roman" w:hAnsi="Times New Roman" w:eastAsia="宋体" w:cs="Times New Roman"/>
      <w:szCs w:val="20"/>
    </w:rPr>
  </w:style>
  <w:style w:type="character" w:customStyle="1" w:styleId="53">
    <w:name w:val="纯文本 Char1"/>
    <w:basedOn w:val="33"/>
    <w:semiHidden/>
    <w:qFormat/>
    <w:uiPriority w:val="99"/>
    <w:rPr>
      <w:rFonts w:ascii="宋体" w:hAnsi="Courier New" w:eastAsia="宋体" w:cs="Courier New"/>
      <w:szCs w:val="21"/>
    </w:rPr>
  </w:style>
  <w:style w:type="character" w:customStyle="1" w:styleId="54">
    <w:name w:val="批注文字 字符"/>
    <w:basedOn w:val="33"/>
    <w:link w:val="8"/>
    <w:qFormat/>
    <w:uiPriority w:val="0"/>
    <w:rPr>
      <w:rFonts w:ascii="Times New Roman" w:hAnsi="Times New Roman" w:eastAsia="宋体" w:cs="Times New Roman"/>
      <w:szCs w:val="20"/>
    </w:rPr>
  </w:style>
  <w:style w:type="character" w:customStyle="1" w:styleId="55">
    <w:name w:val="文档结构图 字符"/>
    <w:basedOn w:val="33"/>
    <w:link w:val="7"/>
    <w:qFormat/>
    <w:uiPriority w:val="0"/>
    <w:rPr>
      <w:rFonts w:ascii="Times New Roman" w:hAnsi="Times New Roman" w:eastAsia="宋体" w:cs="Times New Roman"/>
      <w:szCs w:val="20"/>
      <w:shd w:val="clear" w:color="auto" w:fill="000080"/>
    </w:rPr>
  </w:style>
  <w:style w:type="character" w:customStyle="1" w:styleId="56">
    <w:name w:val="页脚 Char1"/>
    <w:basedOn w:val="33"/>
    <w:semiHidden/>
    <w:qFormat/>
    <w:uiPriority w:val="99"/>
    <w:rPr>
      <w:rFonts w:ascii="Times New Roman" w:hAnsi="Times New Roman" w:eastAsia="宋体" w:cs="Times New Roman"/>
      <w:sz w:val="18"/>
      <w:szCs w:val="18"/>
    </w:rPr>
  </w:style>
  <w:style w:type="character" w:customStyle="1" w:styleId="57">
    <w:name w:val="日期 字符"/>
    <w:basedOn w:val="33"/>
    <w:link w:val="15"/>
    <w:qFormat/>
    <w:uiPriority w:val="0"/>
    <w:rPr>
      <w:rFonts w:ascii="Times New Roman" w:hAnsi="Times New Roman" w:eastAsia="宋体" w:cs="Times New Roman"/>
      <w:szCs w:val="20"/>
    </w:rPr>
  </w:style>
  <w:style w:type="character" w:customStyle="1" w:styleId="58">
    <w:name w:val="页眉 Char1"/>
    <w:basedOn w:val="33"/>
    <w:semiHidden/>
    <w:qFormat/>
    <w:uiPriority w:val="99"/>
    <w:rPr>
      <w:rFonts w:ascii="Times New Roman" w:hAnsi="Times New Roman" w:eastAsia="宋体" w:cs="Times New Roman"/>
      <w:sz w:val="18"/>
      <w:szCs w:val="18"/>
    </w:rPr>
  </w:style>
  <w:style w:type="character" w:customStyle="1" w:styleId="59">
    <w:name w:val="正文文本缩进 2 字符"/>
    <w:basedOn w:val="33"/>
    <w:link w:val="16"/>
    <w:qFormat/>
    <w:uiPriority w:val="0"/>
    <w:rPr>
      <w:rFonts w:ascii="Times New Roman" w:hAnsi="Times New Roman" w:eastAsia="宋体" w:cs="Times New Roman"/>
      <w:szCs w:val="24"/>
    </w:rPr>
  </w:style>
  <w:style w:type="character" w:customStyle="1" w:styleId="60">
    <w:name w:val="标题 Char2"/>
    <w:basedOn w:val="33"/>
    <w:qFormat/>
    <w:uiPriority w:val="10"/>
    <w:rPr>
      <w:rFonts w:eastAsia="宋体" w:asciiTheme="majorHAnsi" w:hAnsiTheme="majorHAnsi" w:cstheme="majorBidi"/>
      <w:b/>
      <w:bCs/>
      <w:sz w:val="32"/>
      <w:szCs w:val="32"/>
    </w:rPr>
  </w:style>
  <w:style w:type="character" w:customStyle="1" w:styleId="61">
    <w:name w:val="HTML 预设格式 字符"/>
    <w:basedOn w:val="33"/>
    <w:link w:val="27"/>
    <w:qFormat/>
    <w:uiPriority w:val="0"/>
    <w:rPr>
      <w:rFonts w:ascii="Arial" w:hAnsi="Arial" w:eastAsia="宋体" w:cs="Arial"/>
      <w:kern w:val="0"/>
      <w:sz w:val="24"/>
      <w:szCs w:val="24"/>
      <w:lang w:eastAsia="en-US" w:bidi="en-US"/>
    </w:rPr>
  </w:style>
  <w:style w:type="character" w:customStyle="1" w:styleId="62">
    <w:name w:val="正文文本缩进 3 字符"/>
    <w:basedOn w:val="33"/>
    <w:link w:val="23"/>
    <w:qFormat/>
    <w:uiPriority w:val="0"/>
    <w:rPr>
      <w:rFonts w:ascii="宋体" w:hAnsi="宋体" w:eastAsia="宋体" w:cs="Times New Roman"/>
      <w:sz w:val="28"/>
      <w:szCs w:val="20"/>
    </w:rPr>
  </w:style>
  <w:style w:type="character" w:customStyle="1" w:styleId="63">
    <w:name w:val="正文文本 2 字符"/>
    <w:basedOn w:val="33"/>
    <w:link w:val="26"/>
    <w:qFormat/>
    <w:uiPriority w:val="0"/>
    <w:rPr>
      <w:rFonts w:ascii="黑体" w:hAnsi="黑体" w:eastAsia="黑体" w:cs="Times New Roman"/>
      <w:kern w:val="0"/>
      <w:sz w:val="32"/>
      <w:szCs w:val="28"/>
      <w:lang w:eastAsia="en-US" w:bidi="en-US"/>
    </w:rPr>
  </w:style>
  <w:style w:type="paragraph" w:customStyle="1" w:styleId="64">
    <w:name w:val="列出段落1"/>
    <w:basedOn w:val="1"/>
    <w:qFormat/>
    <w:uiPriority w:val="99"/>
    <w:pPr>
      <w:spacing w:line="360" w:lineRule="auto"/>
      <w:ind w:firstLine="420" w:firstLineChars="200"/>
    </w:pPr>
    <w:rPr>
      <w:rFonts w:ascii="Calibri" w:hAnsi="Calibri"/>
      <w:szCs w:val="22"/>
    </w:rPr>
  </w:style>
  <w:style w:type="paragraph" w:customStyle="1" w:styleId="65">
    <w:name w:val="Char"/>
    <w:basedOn w:val="1"/>
    <w:qFormat/>
    <w:uiPriority w:val="0"/>
  </w:style>
  <w:style w:type="paragraph" w:customStyle="1" w:styleId="66">
    <w:name w:val="List Paragraph1"/>
    <w:basedOn w:val="1"/>
    <w:qFormat/>
    <w:uiPriority w:val="0"/>
    <w:pPr>
      <w:spacing w:line="360" w:lineRule="auto"/>
      <w:ind w:firstLine="420" w:firstLineChars="200"/>
    </w:pPr>
    <w:rPr>
      <w:sz w:val="24"/>
      <w:szCs w:val="22"/>
    </w:rPr>
  </w:style>
  <w:style w:type="paragraph" w:customStyle="1" w:styleId="67">
    <w:name w:val="样式1"/>
    <w:basedOn w:val="1"/>
    <w:link w:val="95"/>
    <w:qFormat/>
    <w:uiPriority w:val="99"/>
    <w:pPr>
      <w:numPr>
        <w:ilvl w:val="0"/>
        <w:numId w:val="1"/>
      </w:numPr>
      <w:tabs>
        <w:tab w:val="left" w:pos="900"/>
        <w:tab w:val="clear" w:pos="1202"/>
      </w:tabs>
      <w:spacing w:line="360" w:lineRule="auto"/>
      <w:ind w:left="900" w:hanging="900"/>
    </w:pPr>
    <w:rPr>
      <w:rFonts w:ascii="宋体" w:hAnsi="宋体"/>
      <w:b/>
      <w:bCs/>
      <w:sz w:val="24"/>
      <w:szCs w:val="24"/>
    </w:rPr>
  </w:style>
  <w:style w:type="paragraph" w:customStyle="1" w:styleId="68">
    <w:name w:val="样式 标题 2 + 段前: 0.5 行 段后: 0.5 行"/>
    <w:basedOn w:val="3"/>
    <w:qFormat/>
    <w:uiPriority w:val="0"/>
    <w:pPr>
      <w:numPr>
        <w:ilvl w:val="1"/>
        <w:numId w:val="2"/>
      </w:numPr>
      <w:spacing w:beforeLines="50" w:afterLines="50" w:line="360" w:lineRule="auto"/>
    </w:pPr>
    <w:rPr>
      <w:rFonts w:ascii="Cambria" w:hAnsi="Cambria" w:cs="宋体"/>
      <w:szCs w:val="20"/>
    </w:rPr>
  </w:style>
  <w:style w:type="paragraph" w:customStyle="1" w:styleId="69">
    <w:name w:val="列出段落2"/>
    <w:basedOn w:val="1"/>
    <w:qFormat/>
    <w:uiPriority w:val="99"/>
    <w:pPr>
      <w:tabs>
        <w:tab w:val="left" w:pos="803"/>
      </w:tabs>
      <w:spacing w:line="360" w:lineRule="auto"/>
    </w:pPr>
    <w:rPr>
      <w:sz w:val="24"/>
      <w:szCs w:val="22"/>
    </w:rPr>
  </w:style>
  <w:style w:type="paragraph" w:customStyle="1" w:styleId="70">
    <w:name w:val="TOC 标题1"/>
    <w:basedOn w:val="2"/>
    <w:next w:val="1"/>
    <w:qFormat/>
    <w:uiPriority w:val="39"/>
    <w:pPr>
      <w:widowControl/>
      <w:spacing w:before="480" w:after="0" w:line="276" w:lineRule="auto"/>
      <w:jc w:val="left"/>
      <w:outlineLvl w:val="9"/>
    </w:pPr>
    <w:rPr>
      <w:rFonts w:ascii="Cambria" w:hAnsi="Cambria"/>
      <w:bCs/>
      <w:color w:val="365F91"/>
      <w:kern w:val="0"/>
      <w:szCs w:val="28"/>
    </w:rPr>
  </w:style>
  <w:style w:type="paragraph" w:customStyle="1" w:styleId="7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72">
    <w:name w:val="样式 样式 首行缩进:  1.5 字符 + 首行缩进:  2 字符"/>
    <w:qFormat/>
    <w:uiPriority w:val="0"/>
    <w:pPr>
      <w:ind w:firstLine="480"/>
    </w:pPr>
    <w:rPr>
      <w:rFonts w:ascii="Times New Roman" w:hAnsi="Times New Roman" w:eastAsia="宋体" w:cs="Times New Roman"/>
      <w:lang w:val="en-US" w:eastAsia="zh-CN" w:bidi="ar-SA"/>
    </w:rPr>
  </w:style>
  <w:style w:type="paragraph" w:customStyle="1" w:styleId="73">
    <w:name w:val="样式 题注 + 宋体 小四 居中 首行缩进:  1.5 字符"/>
    <w:basedOn w:val="6"/>
    <w:qFormat/>
    <w:uiPriority w:val="0"/>
    <w:pPr>
      <w:spacing w:beforeLines="50" w:afterLines="50" w:line="360" w:lineRule="auto"/>
      <w:jc w:val="center"/>
    </w:pPr>
    <w:rPr>
      <w:rFonts w:ascii="Times New Roman" w:hAnsi="Times New Roman" w:eastAsia="宋体" w:cs="宋体"/>
      <w:sz w:val="24"/>
    </w:rPr>
  </w:style>
  <w:style w:type="paragraph" w:customStyle="1" w:styleId="74">
    <w:name w:val="Char1"/>
    <w:basedOn w:val="1"/>
    <w:qFormat/>
    <w:uiPriority w:val="99"/>
    <w:rPr>
      <w:sz w:val="28"/>
    </w:rPr>
  </w:style>
  <w:style w:type="paragraph" w:customStyle="1" w:styleId="75">
    <w:name w:val="样式2"/>
    <w:basedOn w:val="1"/>
    <w:qFormat/>
    <w:uiPriority w:val="0"/>
    <w:pPr>
      <w:numPr>
        <w:ilvl w:val="1"/>
        <w:numId w:val="1"/>
      </w:numPr>
      <w:spacing w:line="360" w:lineRule="auto"/>
    </w:pPr>
    <w:rPr>
      <w:rFonts w:ascii="宋体" w:hAnsi="宋体"/>
      <w:b/>
      <w:sz w:val="24"/>
      <w:szCs w:val="24"/>
    </w:rPr>
  </w:style>
  <w:style w:type="paragraph" w:customStyle="1" w:styleId="76">
    <w:name w:val="无间隔1"/>
    <w:qFormat/>
    <w:uiPriority w:val="99"/>
    <w:pPr>
      <w:widowControl w:val="0"/>
      <w:spacing w:line="360" w:lineRule="auto"/>
      <w:jc w:val="both"/>
    </w:pPr>
    <w:rPr>
      <w:rFonts w:ascii="Times New Roman" w:hAnsi="Times New Roman" w:eastAsia="宋体" w:cs="Times New Roman"/>
      <w:kern w:val="2"/>
      <w:sz w:val="21"/>
      <w:szCs w:val="24"/>
      <w:lang w:val="en-US" w:eastAsia="zh-CN" w:bidi="ar-SA"/>
    </w:rPr>
  </w:style>
  <w:style w:type="character" w:customStyle="1" w:styleId="77">
    <w:name w:val="批注框文本 字符"/>
    <w:basedOn w:val="33"/>
    <w:link w:val="17"/>
    <w:qFormat/>
    <w:uiPriority w:val="0"/>
    <w:rPr>
      <w:rFonts w:ascii="Times New Roman" w:hAnsi="Times New Roman" w:eastAsia="宋体" w:cs="Times New Roman"/>
      <w:sz w:val="18"/>
      <w:szCs w:val="18"/>
    </w:rPr>
  </w:style>
  <w:style w:type="character" w:customStyle="1" w:styleId="78">
    <w:name w:val="批注主题 字符"/>
    <w:basedOn w:val="54"/>
    <w:link w:val="30"/>
    <w:qFormat/>
    <w:uiPriority w:val="0"/>
    <w:rPr>
      <w:rFonts w:ascii="Times New Roman" w:hAnsi="Times New Roman" w:eastAsia="宋体" w:cs="Times New Roman"/>
      <w:b/>
      <w:bCs/>
      <w:szCs w:val="20"/>
    </w:rPr>
  </w:style>
  <w:style w:type="character" w:customStyle="1" w:styleId="79">
    <w:name w:val="mh-map_new-tl"/>
    <w:basedOn w:val="33"/>
    <w:qFormat/>
    <w:uiPriority w:val="0"/>
  </w:style>
  <w:style w:type="character" w:customStyle="1" w:styleId="80">
    <w:name w:val="mh-map_new-index"/>
    <w:basedOn w:val="33"/>
    <w:qFormat/>
    <w:uiPriority w:val="0"/>
  </w:style>
  <w:style w:type="character" w:customStyle="1" w:styleId="81">
    <w:name w:val="mh-gray2"/>
    <w:basedOn w:val="33"/>
    <w:qFormat/>
    <w:uiPriority w:val="0"/>
  </w:style>
  <w:style w:type="character" w:customStyle="1" w:styleId="82">
    <w:name w:val="mh-map_new-info"/>
    <w:basedOn w:val="33"/>
    <w:qFormat/>
    <w:uiPriority w:val="0"/>
  </w:style>
  <w:style w:type="character" w:customStyle="1" w:styleId="83">
    <w:name w:val="item"/>
    <w:basedOn w:val="33"/>
    <w:qFormat/>
    <w:uiPriority w:val="0"/>
  </w:style>
  <w:style w:type="paragraph" w:customStyle="1" w:styleId="84">
    <w:name w:val="expand-info"/>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5">
    <w:name w:val="list_item_addres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6">
    <w:name w:val="poi_address"/>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7">
    <w:name w:val="修订1"/>
    <w:hidden/>
    <w:unhideWhenUsed/>
    <w:qFormat/>
    <w:uiPriority w:val="99"/>
    <w:rPr>
      <w:rFonts w:ascii="Times New Roman" w:hAnsi="Times New Roman" w:eastAsia="宋体" w:cs="Times New Roman"/>
      <w:kern w:val="2"/>
      <w:sz w:val="21"/>
      <w:lang w:val="en-US" w:eastAsia="zh-CN" w:bidi="ar-SA"/>
    </w:rPr>
  </w:style>
  <w:style w:type="paragraph" w:customStyle="1" w:styleId="88">
    <w:name w:val="列出段落3"/>
    <w:basedOn w:val="1"/>
    <w:unhideWhenUsed/>
    <w:qFormat/>
    <w:uiPriority w:val="99"/>
    <w:pPr>
      <w:ind w:firstLine="420" w:firstLineChars="200"/>
    </w:pPr>
  </w:style>
  <w:style w:type="paragraph" w:customStyle="1" w:styleId="89">
    <w:name w:val="1123"/>
    <w:basedOn w:val="1"/>
    <w:qFormat/>
    <w:uiPriority w:val="0"/>
    <w:pPr>
      <w:widowControl/>
      <w:adjustRightInd w:val="0"/>
      <w:spacing w:line="360" w:lineRule="auto"/>
      <w:jc w:val="center"/>
    </w:pPr>
    <w:rPr>
      <w:rFonts w:ascii="黑体" w:hAnsi="黑体" w:eastAsia="黑体" w:cs="黑体"/>
      <w:color w:val="000000"/>
      <w:kern w:val="0"/>
      <w:sz w:val="32"/>
      <w:szCs w:val="32"/>
    </w:rPr>
  </w:style>
  <w:style w:type="paragraph" w:customStyle="1" w:styleId="90">
    <w:name w:val="1。。。z"/>
    <w:basedOn w:val="3"/>
    <w:qFormat/>
    <w:uiPriority w:val="0"/>
    <w:pPr>
      <w:spacing w:beforeLines="50" w:afterLines="50" w:line="360" w:lineRule="auto"/>
      <w:jc w:val="center"/>
      <w:outlineLvl w:val="0"/>
    </w:pPr>
    <w:rPr>
      <w:rFonts w:ascii="黑体" w:eastAsia="黑体"/>
      <w:bCs w:val="0"/>
      <w:szCs w:val="28"/>
    </w:rPr>
  </w:style>
  <w:style w:type="character" w:customStyle="1" w:styleId="91">
    <w:name w:val="2 Char"/>
    <w:basedOn w:val="33"/>
    <w:link w:val="92"/>
    <w:qFormat/>
    <w:uiPriority w:val="0"/>
    <w:rPr>
      <w:rFonts w:ascii="宋体" w:hAnsi="宋体"/>
      <w:b/>
      <w:bCs/>
      <w:sz w:val="24"/>
      <w:szCs w:val="32"/>
    </w:rPr>
  </w:style>
  <w:style w:type="paragraph" w:customStyle="1" w:styleId="92">
    <w:name w:val="2"/>
    <w:basedOn w:val="1"/>
    <w:link w:val="91"/>
    <w:qFormat/>
    <w:uiPriority w:val="0"/>
    <w:pPr>
      <w:keepNext/>
      <w:keepLines/>
      <w:spacing w:beforeLines="50" w:afterLines="50"/>
      <w:outlineLvl w:val="2"/>
    </w:pPr>
    <w:rPr>
      <w:rFonts w:ascii="宋体" w:hAnsi="宋体"/>
      <w:b/>
      <w:bCs/>
      <w:sz w:val="24"/>
      <w:szCs w:val="32"/>
    </w:rPr>
  </w:style>
  <w:style w:type="paragraph" w:customStyle="1" w:styleId="93">
    <w:name w:val="3....."/>
    <w:basedOn w:val="1"/>
    <w:qFormat/>
    <w:uiPriority w:val="0"/>
    <w:pPr>
      <w:widowControl/>
    </w:pPr>
    <w:rPr>
      <w:rFonts w:ascii="宋体" w:hAnsi="宋体"/>
      <w:b/>
      <w:bCs/>
      <w:sz w:val="24"/>
      <w:szCs w:val="32"/>
    </w:rPr>
  </w:style>
  <w:style w:type="paragraph" w:customStyle="1" w:styleId="94">
    <w:name w:val="---正文"/>
    <w:basedOn w:val="1"/>
    <w:qFormat/>
    <w:uiPriority w:val="0"/>
    <w:pPr>
      <w:adjustRightInd w:val="0"/>
      <w:snapToGrid w:val="0"/>
      <w:spacing w:line="300" w:lineRule="auto"/>
      <w:ind w:firstLine="480" w:firstLineChars="200"/>
    </w:pPr>
    <w:rPr>
      <w:rFonts w:ascii="宋体" w:hAnsi="宋体"/>
      <w:sz w:val="24"/>
    </w:rPr>
  </w:style>
  <w:style w:type="character" w:customStyle="1" w:styleId="95">
    <w:name w:val="样式1 Char"/>
    <w:link w:val="67"/>
    <w:qFormat/>
    <w:uiPriority w:val="0"/>
    <w:rPr>
      <w:rFonts w:ascii="宋体" w:hAnsi="宋体"/>
      <w:b/>
      <w:bCs/>
      <w:sz w:val="24"/>
      <w:szCs w:val="24"/>
    </w:rPr>
  </w:style>
  <w:style w:type="character" w:customStyle="1" w:styleId="96">
    <w:name w:val="del"/>
    <w:basedOn w:val="33"/>
    <w:qFormat/>
    <w:uiPriority w:val="0"/>
  </w:style>
  <w:style w:type="character" w:customStyle="1" w:styleId="97">
    <w:name w:val="del1"/>
    <w:basedOn w:val="33"/>
    <w:qFormat/>
    <w:uiPriority w:val="0"/>
    <w:rPr>
      <w:vanish/>
      <w:color w:val="666666"/>
      <w:sz w:val="14"/>
      <w:szCs w:val="14"/>
      <w:u w:val="single"/>
    </w:rPr>
  </w:style>
  <w:style w:type="character" w:customStyle="1" w:styleId="98">
    <w:name w:val="del2"/>
    <w:basedOn w:val="33"/>
    <w:qFormat/>
    <w:uiPriority w:val="0"/>
    <w:rPr>
      <w:vanish/>
    </w:rPr>
  </w:style>
  <w:style w:type="character" w:customStyle="1" w:styleId="99">
    <w:name w:val="del3"/>
    <w:basedOn w:val="33"/>
    <w:qFormat/>
    <w:uiPriority w:val="0"/>
    <w:rPr>
      <w:vanish/>
    </w:rPr>
  </w:style>
  <w:style w:type="paragraph" w:customStyle="1" w:styleId="100">
    <w:name w:val="表格1"/>
    <w:basedOn w:val="1"/>
    <w:qFormat/>
    <w:uiPriority w:val="0"/>
    <w:pPr>
      <w:widowControl/>
      <w:spacing w:before="48" w:beforeLines="20" w:after="48" w:afterLines="20"/>
      <w:jc w:val="center"/>
    </w:pPr>
    <w:rPr>
      <w:sz w:val="24"/>
      <w:szCs w:val="21"/>
    </w:rPr>
  </w:style>
  <w:style w:type="paragraph" w:customStyle="1" w:styleId="101">
    <w:name w:val="章标题"/>
    <w:next w:val="71"/>
    <w:qFormat/>
    <w:uiPriority w:val="0"/>
    <w:pPr>
      <w:numPr>
        <w:ilvl w:val="1"/>
        <w:numId w:val="3"/>
      </w:numPr>
      <w:spacing w:before="50" w:beforeLines="50" w:after="50" w:afterLines="50"/>
      <w:jc w:val="both"/>
      <w:outlineLvl w:val="1"/>
    </w:pPr>
    <w:rPr>
      <w:rFonts w:ascii="黑体" w:hAnsi="Times New Roman" w:eastAsia="黑体" w:cs="Times New Roman"/>
      <w:sz w:val="21"/>
      <w:szCs w:val="22"/>
      <w:lang w:val="en-US" w:eastAsia="zh-CN" w:bidi="ar-SA"/>
    </w:rPr>
  </w:style>
  <w:style w:type="paragraph" w:customStyle="1" w:styleId="102">
    <w:name w:val="一级条标题"/>
    <w:next w:val="71"/>
    <w:qFormat/>
    <w:uiPriority w:val="0"/>
    <w:pPr>
      <w:numPr>
        <w:ilvl w:val="2"/>
        <w:numId w:val="4"/>
      </w:numPr>
      <w:outlineLvl w:val="2"/>
    </w:pPr>
    <w:rPr>
      <w:rFonts w:ascii="Times New Roman" w:hAnsi="Times New Roman" w:eastAsia="黑体" w:cs="Times New Roman"/>
      <w:sz w:val="21"/>
      <w:szCs w:val="22"/>
      <w:lang w:val="en-US" w:eastAsia="zh-CN" w:bidi="ar-SA"/>
    </w:rPr>
  </w:style>
  <w:style w:type="paragraph" w:customStyle="1" w:styleId="103">
    <w:name w:val="二级无"/>
    <w:basedOn w:val="104"/>
    <w:qFormat/>
    <w:uiPriority w:val="0"/>
    <w:pPr>
      <w:numPr>
        <w:ilvl w:val="0"/>
        <w:numId w:val="0"/>
      </w:numPr>
    </w:pPr>
    <w:rPr>
      <w:rFonts w:ascii="宋体" w:eastAsia="宋体"/>
      <w:szCs w:val="21"/>
    </w:rPr>
  </w:style>
  <w:style w:type="paragraph" w:customStyle="1" w:styleId="104">
    <w:name w:val="二级条标题"/>
    <w:basedOn w:val="102"/>
    <w:next w:val="71"/>
    <w:qFormat/>
    <w:uiPriority w:val="0"/>
    <w:pPr>
      <w:numPr>
        <w:ilvl w:val="3"/>
      </w:numPr>
      <w:outlineLvl w:val="3"/>
    </w:pPr>
  </w:style>
  <w:style w:type="paragraph" w:customStyle="1" w:styleId="105">
    <w:name w:val="列项——（一级）"/>
    <w:qFormat/>
    <w:uiPriority w:val="0"/>
    <w:pPr>
      <w:widowControl w:val="0"/>
      <w:numPr>
        <w:ilvl w:val="0"/>
        <w:numId w:val="5"/>
      </w:numPr>
      <w:jc w:val="both"/>
    </w:pPr>
    <w:rPr>
      <w:rFonts w:ascii="宋体" w:hAnsi="Times New Roman" w:eastAsia="宋体" w:cs="Times New Roman"/>
      <w:sz w:val="21"/>
      <w:szCs w:val="22"/>
      <w:lang w:val="en-US" w:eastAsia="zh-CN" w:bidi="ar-SA"/>
    </w:rPr>
  </w:style>
  <w:style w:type="paragraph" w:customStyle="1" w:styleId="106">
    <w:name w:val="居中"/>
    <w:basedOn w:val="1"/>
    <w:qFormat/>
    <w:uiPriority w:val="0"/>
    <w:pPr>
      <w:jc w:val="center"/>
    </w:pPr>
    <w:rPr>
      <w:b/>
      <w:sz w:val="24"/>
    </w:rPr>
  </w:style>
  <w:style w:type="paragraph" w:styleId="107">
    <w:name w:val="List Paragraph"/>
    <w:basedOn w:val="1"/>
    <w:qFormat/>
    <w:uiPriority w:val="34"/>
    <w:pPr>
      <w:ind w:firstLine="420" w:firstLineChars="200"/>
    </w:pPr>
  </w:style>
  <w:style w:type="paragraph" w:customStyle="1" w:styleId="108">
    <w:name w:val="1正文 Char"/>
    <w:basedOn w:val="1"/>
    <w:qFormat/>
    <w:uiPriority w:val="0"/>
    <w:pPr>
      <w:spacing w:line="520" w:lineRule="exact"/>
      <w:ind w:firstLine="200" w:firstLineChars="200"/>
    </w:pPr>
    <w:rPr>
      <w:rFonts w:ascii="宋体" w:hAnsi="宋体"/>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png"/><Relationship Id="rId16" Type="http://schemas.openxmlformats.org/officeDocument/2006/relationships/image" Target="media/image2.png"/><Relationship Id="rId15" Type="http://schemas.microsoft.com/office/2007/relationships/diagramDrawing" Target="diagrams/drawing1.xml"/><Relationship Id="rId14" Type="http://schemas.openxmlformats.org/officeDocument/2006/relationships/diagramColors" Target="diagrams/colors1.xml"/><Relationship Id="rId13" Type="http://schemas.openxmlformats.org/officeDocument/2006/relationships/diagramQuickStyle" Target="diagrams/quickStyle1.xml"/><Relationship Id="rId12" Type="http://schemas.openxmlformats.org/officeDocument/2006/relationships/diagramLayout" Target="diagrams/layout1.xml"/><Relationship Id="rId11" Type="http://schemas.openxmlformats.org/officeDocument/2006/relationships/diagramData" Target="diagrams/data1.xml"/><Relationship Id="rId10" Type="http://schemas.openxmlformats.org/officeDocument/2006/relationships/image" Target="media/image1.jpe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4#3">
  <dgm:title val=""/>
  <dgm:desc val=""/>
  <dgm:catLst>
    <dgm:cat type="colorful" pri="10400"/>
  </dgm:catLst>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5E80A26D-637A-4D8F-9A8A-A2354B517D70}" type="doc">
      <dgm:prSet loTypeId="urn:microsoft.com/office/officeart/2005/8/layout/hProcess11#3" loCatId="process" qsTypeId="urn:microsoft.com/office/officeart/2005/8/quickstyle/3d2#3" qsCatId="3D" csTypeId="urn:microsoft.com/office/officeart/2005/8/colors/colorful4#3" csCatId="colorful" phldr="1"/>
      <dgm:spPr/>
      <dgm:t>
        <a:bodyPr/>
        <a:p>
          <a:endParaRPr lang="zh-CN" altLang="en-US"/>
        </a:p>
      </dgm:t>
    </dgm:pt>
    <dgm:pt modelId="{E0E0A60F-2250-4FF0-BF0F-F0E6CB4844F3}">
      <dgm:prSet phldrT="[文本]"/>
      <dgm:spPr/>
      <dgm:t>
        <a:bodyPr/>
        <a:p>
          <a:r>
            <a:rPr lang="zh-CN" altLang="en-US" b="0" cap="none" spc="0">
              <a:ln w="0"/>
              <a:solidFill>
                <a:schemeClr val="tx1"/>
              </a:solidFill>
              <a:effectLst>
                <a:outerShdw blurRad="38100" dist="19050" dir="2700000" algn="tl" rotWithShape="0">
                  <a:schemeClr val="dk1">
                    <a:alpha val="40000"/>
                  </a:schemeClr>
                </a:outerShdw>
              </a:effectLst>
              <a:latin typeface="楷体" panose="02010609060101010101" pitchFamily="1" charset="-122"/>
              <a:ea typeface="楷体" panose="02010609060101010101" pitchFamily="1" charset="-122"/>
            </a:rPr>
            <a:t>获知触电事故发生</a:t>
          </a:r>
        </a:p>
      </dgm:t>
    </dgm:pt>
    <dgm:pt modelId="{0C541E3A-D3F4-4BC5-8F67-5EE8CAE5041E}" cxnId="{644A2C2C-18FC-46DB-9F1C-7337C8D3B432}" type="parTrans">
      <dgm:prSet/>
      <dgm:spPr/>
      <dgm:t>
        <a:bodyPr/>
        <a:p>
          <a:endParaRPr lang="zh-CN" altLang="en-US">
            <a:latin typeface="楷体" panose="02010609060101010101" pitchFamily="1" charset="-122"/>
            <a:ea typeface="楷体" panose="02010609060101010101" pitchFamily="1" charset="-122"/>
          </a:endParaRPr>
        </a:p>
      </dgm:t>
    </dgm:pt>
    <dgm:pt modelId="{FB8BABD1-1E07-49D2-974E-708F28C26745}" cxnId="{644A2C2C-18FC-46DB-9F1C-7337C8D3B432}" type="sibTrans">
      <dgm:prSet/>
      <dgm:spPr/>
      <dgm:t>
        <a:bodyPr/>
        <a:p>
          <a:endParaRPr lang="zh-CN" altLang="en-US">
            <a:latin typeface="楷体" panose="02010609060101010101" pitchFamily="1" charset="-122"/>
            <a:ea typeface="楷体" panose="02010609060101010101" pitchFamily="1" charset="-122"/>
          </a:endParaRPr>
        </a:p>
      </dgm:t>
    </dgm:pt>
    <dgm:pt modelId="{70F652CE-73BD-4952-8A34-2EE5E5BC8070}">
      <dgm:prSet phldrT="[文本]"/>
      <dgm:spPr/>
      <dgm:t>
        <a:bodyPr/>
        <a:p>
          <a:r>
            <a:rPr lang="zh-CN" altLang="en-US" b="0" cap="none" spc="0">
              <a:ln w="0"/>
              <a:solidFill>
                <a:schemeClr val="tx1"/>
              </a:solidFill>
              <a:effectLst>
                <a:outerShdw blurRad="38100" dist="19050" dir="2700000" algn="tl" rotWithShape="0">
                  <a:schemeClr val="dk1">
                    <a:alpha val="40000"/>
                  </a:schemeClr>
                </a:outerShdw>
              </a:effectLst>
              <a:latin typeface="楷体" panose="02010609060101010101" pitchFamily="1" charset="-122"/>
              <a:ea typeface="楷体" panose="02010609060101010101" pitchFamily="1" charset="-122"/>
            </a:rPr>
            <a:t>前往事故现场进行确认</a:t>
          </a:r>
        </a:p>
      </dgm:t>
    </dgm:pt>
    <dgm:pt modelId="{88325370-BB50-4B4B-A88E-A01617AC810C}" cxnId="{3084BA92-4A3D-4061-8F1D-FE6670096E65}" type="parTrans">
      <dgm:prSet/>
      <dgm:spPr/>
      <dgm:t>
        <a:bodyPr/>
        <a:p>
          <a:endParaRPr lang="zh-CN" altLang="en-US">
            <a:latin typeface="楷体" panose="02010609060101010101" pitchFamily="1" charset="-122"/>
            <a:ea typeface="楷体" panose="02010609060101010101" pitchFamily="1" charset="-122"/>
          </a:endParaRPr>
        </a:p>
      </dgm:t>
    </dgm:pt>
    <dgm:pt modelId="{E1AD5168-B1A6-4A88-B855-CCBF7668E9C2}" cxnId="{3084BA92-4A3D-4061-8F1D-FE6670096E65}" type="sibTrans">
      <dgm:prSet/>
      <dgm:spPr/>
      <dgm:t>
        <a:bodyPr/>
        <a:p>
          <a:endParaRPr lang="zh-CN" altLang="en-US">
            <a:latin typeface="楷体" panose="02010609060101010101" pitchFamily="1" charset="-122"/>
            <a:ea typeface="楷体" panose="02010609060101010101" pitchFamily="1" charset="-122"/>
          </a:endParaRPr>
        </a:p>
      </dgm:t>
    </dgm:pt>
    <dgm:pt modelId="{9652AEC2-7B39-49A0-975E-ECC85533B71E}">
      <dgm:prSet phldrT="[文本]"/>
      <dgm:spPr/>
      <dgm:t>
        <a:bodyPr/>
        <a:p>
          <a:r>
            <a:rPr lang="zh-CN" altLang="en-US" b="0" cap="none" spc="0">
              <a:ln w="0"/>
              <a:solidFill>
                <a:schemeClr val="tx1"/>
              </a:solidFill>
              <a:effectLst>
                <a:outerShdw blurRad="38100" dist="19050" dir="2700000" algn="tl" rotWithShape="0">
                  <a:schemeClr val="dk1">
                    <a:alpha val="40000"/>
                  </a:schemeClr>
                </a:outerShdw>
              </a:effectLst>
              <a:latin typeface="楷体" panose="02010609060101010101" pitchFamily="1" charset="-122"/>
              <a:ea typeface="楷体" panose="02010609060101010101" pitchFamily="1" charset="-122"/>
            </a:rPr>
            <a:t>报告事故应急小组</a:t>
          </a:r>
        </a:p>
      </dgm:t>
    </dgm:pt>
    <dgm:pt modelId="{B86961EB-35AE-4D3D-A625-2844CA8A69A4}" cxnId="{478518B0-F407-490A-8877-9EEDF81A7766}" type="parTrans">
      <dgm:prSet/>
      <dgm:spPr/>
      <dgm:t>
        <a:bodyPr/>
        <a:p>
          <a:endParaRPr lang="zh-CN" altLang="en-US">
            <a:latin typeface="楷体" panose="02010609060101010101" pitchFamily="1" charset="-122"/>
            <a:ea typeface="楷体" panose="02010609060101010101" pitchFamily="1" charset="-122"/>
          </a:endParaRPr>
        </a:p>
      </dgm:t>
    </dgm:pt>
    <dgm:pt modelId="{38C43B77-40EE-4299-B195-A5EE6411C948}" cxnId="{478518B0-F407-490A-8877-9EEDF81A7766}" type="sibTrans">
      <dgm:prSet/>
      <dgm:spPr/>
      <dgm:t>
        <a:bodyPr/>
        <a:p>
          <a:endParaRPr lang="zh-CN" altLang="en-US">
            <a:latin typeface="楷体" panose="02010609060101010101" pitchFamily="1" charset="-122"/>
            <a:ea typeface="楷体" panose="02010609060101010101" pitchFamily="1" charset="-122"/>
          </a:endParaRPr>
        </a:p>
      </dgm:t>
    </dgm:pt>
    <dgm:pt modelId="{0659706D-1592-4086-B588-D5201B5B22A2}">
      <dgm:prSet/>
      <dgm:spPr/>
      <dgm:t>
        <a:bodyPr/>
        <a:p>
          <a:r>
            <a:rPr lang="zh-CN" altLang="en-US">
              <a:solidFill>
                <a:schemeClr val="tx1"/>
              </a:solidFill>
              <a:latin typeface="楷体" panose="02010609060101010101" pitchFamily="1" charset="-122"/>
              <a:ea typeface="楷体" panose="02010609060101010101" pitchFamily="1" charset="-122"/>
            </a:rPr>
            <a:t>启动应急预案</a:t>
          </a:r>
        </a:p>
      </dgm:t>
    </dgm:pt>
    <dgm:pt modelId="{931DA4C6-4908-4E17-9422-8A9A1965E474}" cxnId="{A325276E-634F-4A54-91EC-EBC63023A978}" type="parTrans">
      <dgm:prSet/>
      <dgm:spPr/>
      <dgm:t>
        <a:bodyPr/>
        <a:p>
          <a:endParaRPr lang="zh-CN" altLang="en-US">
            <a:latin typeface="楷体" panose="02010609060101010101" pitchFamily="1" charset="-122"/>
            <a:ea typeface="楷体" panose="02010609060101010101" pitchFamily="1" charset="-122"/>
          </a:endParaRPr>
        </a:p>
      </dgm:t>
    </dgm:pt>
    <dgm:pt modelId="{8BB40636-D6DB-45E7-8B7C-5D911BE81F89}" cxnId="{A325276E-634F-4A54-91EC-EBC63023A978}" type="sibTrans">
      <dgm:prSet/>
      <dgm:spPr/>
      <dgm:t>
        <a:bodyPr/>
        <a:p>
          <a:endParaRPr lang="zh-CN" altLang="en-US">
            <a:latin typeface="楷体" panose="02010609060101010101" pitchFamily="1" charset="-122"/>
            <a:ea typeface="楷体" panose="02010609060101010101" pitchFamily="1" charset="-122"/>
          </a:endParaRPr>
        </a:p>
      </dgm:t>
    </dgm:pt>
    <dgm:pt modelId="{A9ED8169-B524-4324-AE28-CA1889F4BC00}" type="pres">
      <dgm:prSet presAssocID="{5E80A26D-637A-4D8F-9A8A-A2354B517D70}" presName="Name0" presStyleCnt="0">
        <dgm:presLayoutVars>
          <dgm:dir/>
          <dgm:resizeHandles val="exact"/>
        </dgm:presLayoutVars>
      </dgm:prSet>
      <dgm:spPr/>
    </dgm:pt>
    <dgm:pt modelId="{8D195AFD-C189-424E-B476-135B69F61F94}" type="pres">
      <dgm:prSet presAssocID="{5E80A26D-637A-4D8F-9A8A-A2354B517D70}" presName="arrow" presStyleLbl="bgShp" presStyleIdx="0" presStyleCnt="1"/>
      <dgm:spPr/>
    </dgm:pt>
    <dgm:pt modelId="{9AE76011-4898-4D21-A6E6-1153CC70D151}" type="pres">
      <dgm:prSet presAssocID="{5E80A26D-637A-4D8F-9A8A-A2354B517D70}" presName="points" presStyleCnt="0"/>
      <dgm:spPr/>
    </dgm:pt>
    <dgm:pt modelId="{37CFC30F-7C98-490B-8938-EBA6F22347FA}" type="pres">
      <dgm:prSet presAssocID="{E0E0A60F-2250-4FF0-BF0F-F0E6CB4844F3}" presName="compositeA" presStyleCnt="0"/>
      <dgm:spPr/>
    </dgm:pt>
    <dgm:pt modelId="{40363C61-5AC6-4057-B4F8-6705059280DF}" type="pres">
      <dgm:prSet presAssocID="{E0E0A60F-2250-4FF0-BF0F-F0E6CB4844F3}" presName="textA" presStyleLbl="revTx" presStyleIdx="0" presStyleCnt="4">
        <dgm:presLayoutVars>
          <dgm:bulletEnabled val="1"/>
        </dgm:presLayoutVars>
      </dgm:prSet>
      <dgm:spPr/>
    </dgm:pt>
    <dgm:pt modelId="{1A5F4928-72AC-4827-B756-4CBBB0098B22}" type="pres">
      <dgm:prSet presAssocID="{E0E0A60F-2250-4FF0-BF0F-F0E6CB4844F3}" presName="circleA" presStyleLbl="node1" presStyleIdx="0" presStyleCnt="4"/>
      <dgm:spPr/>
    </dgm:pt>
    <dgm:pt modelId="{5CB05543-CD6B-4E10-950F-DBBC10995254}" type="pres">
      <dgm:prSet presAssocID="{E0E0A60F-2250-4FF0-BF0F-F0E6CB4844F3}" presName="spaceA" presStyleCnt="0"/>
      <dgm:spPr/>
    </dgm:pt>
    <dgm:pt modelId="{A9E71920-F9BF-4BDF-A59E-67E40E021316}" type="pres">
      <dgm:prSet presAssocID="{FB8BABD1-1E07-49D2-974E-708F28C26745}" presName="space" presStyleCnt="0"/>
      <dgm:spPr/>
    </dgm:pt>
    <dgm:pt modelId="{CDDCAC9D-099E-4733-B5F9-B16ACB705A62}" type="pres">
      <dgm:prSet presAssocID="{70F652CE-73BD-4952-8A34-2EE5E5BC8070}" presName="compositeB" presStyleCnt="0"/>
      <dgm:spPr/>
    </dgm:pt>
    <dgm:pt modelId="{839E9B56-444F-47A8-92A5-3AEB373EDB2E}" type="pres">
      <dgm:prSet presAssocID="{70F652CE-73BD-4952-8A34-2EE5E5BC8070}" presName="textB" presStyleLbl="revTx" presStyleIdx="1" presStyleCnt="4">
        <dgm:presLayoutVars>
          <dgm:bulletEnabled val="1"/>
        </dgm:presLayoutVars>
      </dgm:prSet>
      <dgm:spPr/>
    </dgm:pt>
    <dgm:pt modelId="{DFE75686-DFEA-4018-B5F6-40E8595FA6F2}" type="pres">
      <dgm:prSet presAssocID="{70F652CE-73BD-4952-8A34-2EE5E5BC8070}" presName="circleB" presStyleLbl="node1" presStyleIdx="1" presStyleCnt="4"/>
      <dgm:spPr/>
    </dgm:pt>
    <dgm:pt modelId="{DE87AE35-B465-408C-B3AE-DD0DD64A00EF}" type="pres">
      <dgm:prSet presAssocID="{70F652CE-73BD-4952-8A34-2EE5E5BC8070}" presName="spaceB" presStyleCnt="0"/>
      <dgm:spPr/>
    </dgm:pt>
    <dgm:pt modelId="{F8ADC863-443F-4615-9DFE-68BE35830BF3}" type="pres">
      <dgm:prSet presAssocID="{E1AD5168-B1A6-4A88-B855-CCBF7668E9C2}" presName="space" presStyleCnt="0"/>
      <dgm:spPr/>
    </dgm:pt>
    <dgm:pt modelId="{F259EAAA-4F75-4D54-BF9B-EB1AE7DCC2E7}" type="pres">
      <dgm:prSet presAssocID="{9652AEC2-7B39-49A0-975E-ECC85533B71E}" presName="compositeA" presStyleCnt="0"/>
      <dgm:spPr/>
    </dgm:pt>
    <dgm:pt modelId="{435843BB-FC17-4F94-9F2F-5D85CDBF7DD2}" type="pres">
      <dgm:prSet presAssocID="{9652AEC2-7B39-49A0-975E-ECC85533B71E}" presName="textA" presStyleLbl="revTx" presStyleIdx="2" presStyleCnt="4">
        <dgm:presLayoutVars>
          <dgm:bulletEnabled val="1"/>
        </dgm:presLayoutVars>
      </dgm:prSet>
      <dgm:spPr/>
    </dgm:pt>
    <dgm:pt modelId="{ED2CAAF9-C983-469E-9794-B36ABBA0DFF4}" type="pres">
      <dgm:prSet presAssocID="{9652AEC2-7B39-49A0-975E-ECC85533B71E}" presName="circleA" presStyleLbl="node1" presStyleIdx="2" presStyleCnt="4"/>
      <dgm:spPr/>
    </dgm:pt>
    <dgm:pt modelId="{901D7AA2-E153-4325-902D-EE514330A3FC}" type="pres">
      <dgm:prSet presAssocID="{9652AEC2-7B39-49A0-975E-ECC85533B71E}" presName="spaceA" presStyleCnt="0"/>
      <dgm:spPr/>
    </dgm:pt>
    <dgm:pt modelId="{9A2BEBFC-07F0-4105-B024-5CD059E1152A}" type="pres">
      <dgm:prSet presAssocID="{38C43B77-40EE-4299-B195-A5EE6411C948}" presName="space" presStyleCnt="0"/>
      <dgm:spPr/>
    </dgm:pt>
    <dgm:pt modelId="{A1A37716-92E9-420D-B177-712FC56769A0}" type="pres">
      <dgm:prSet presAssocID="{0659706D-1592-4086-B588-D5201B5B22A2}" presName="compositeB" presStyleCnt="0"/>
      <dgm:spPr/>
    </dgm:pt>
    <dgm:pt modelId="{0EB8CF75-6742-489B-9766-C865DA556250}" type="pres">
      <dgm:prSet presAssocID="{0659706D-1592-4086-B588-D5201B5B22A2}" presName="textB" presStyleLbl="revTx" presStyleIdx="3" presStyleCnt="4">
        <dgm:presLayoutVars>
          <dgm:bulletEnabled val="1"/>
        </dgm:presLayoutVars>
      </dgm:prSet>
      <dgm:spPr/>
    </dgm:pt>
    <dgm:pt modelId="{8BE7FB4D-B211-4D09-A431-13C9C96028C9}" type="pres">
      <dgm:prSet presAssocID="{0659706D-1592-4086-B588-D5201B5B22A2}" presName="circleB" presStyleLbl="node1" presStyleIdx="3" presStyleCnt="4"/>
      <dgm:spPr/>
    </dgm:pt>
    <dgm:pt modelId="{1AE22457-ED54-4209-A09C-50E9BB83ED03}" type="pres">
      <dgm:prSet presAssocID="{0659706D-1592-4086-B588-D5201B5B22A2}" presName="spaceB" presStyleCnt="0"/>
      <dgm:spPr/>
    </dgm:pt>
  </dgm:ptLst>
  <dgm:cxnLst>
    <dgm:cxn modelId="{644A2C2C-18FC-46DB-9F1C-7337C8D3B432}" srcId="{5E80A26D-637A-4D8F-9A8A-A2354B517D70}" destId="{E0E0A60F-2250-4FF0-BF0F-F0E6CB4844F3}" srcOrd="0" destOrd="0" parTransId="{0C541E3A-D3F4-4BC5-8F67-5EE8CAE5041E}" sibTransId="{FB8BABD1-1E07-49D2-974E-708F28C26745}"/>
    <dgm:cxn modelId="{AC722D3A-8A5F-4C59-BEFF-BFB5296B6DA9}" type="presOf" srcId="{E0E0A60F-2250-4FF0-BF0F-F0E6CB4844F3}" destId="{40363C61-5AC6-4057-B4F8-6705059280DF}" srcOrd="0" destOrd="0" presId="urn:microsoft.com/office/officeart/2005/8/layout/hProcess11#3"/>
    <dgm:cxn modelId="{A325276E-634F-4A54-91EC-EBC63023A978}" srcId="{5E80A26D-637A-4D8F-9A8A-A2354B517D70}" destId="{0659706D-1592-4086-B588-D5201B5B22A2}" srcOrd="3" destOrd="0" parTransId="{931DA4C6-4908-4E17-9422-8A9A1965E474}" sibTransId="{8BB40636-D6DB-45E7-8B7C-5D911BE81F89}"/>
    <dgm:cxn modelId="{4381D682-50D1-4D6C-ADDE-B16D8EB8BABC}" type="presOf" srcId="{0659706D-1592-4086-B588-D5201B5B22A2}" destId="{0EB8CF75-6742-489B-9766-C865DA556250}" srcOrd="0" destOrd="0" presId="urn:microsoft.com/office/officeart/2005/8/layout/hProcess11#3"/>
    <dgm:cxn modelId="{3084BA92-4A3D-4061-8F1D-FE6670096E65}" srcId="{5E80A26D-637A-4D8F-9A8A-A2354B517D70}" destId="{70F652CE-73BD-4952-8A34-2EE5E5BC8070}" srcOrd="1" destOrd="0" parTransId="{88325370-BB50-4B4B-A88E-A01617AC810C}" sibTransId="{E1AD5168-B1A6-4A88-B855-CCBF7668E9C2}"/>
    <dgm:cxn modelId="{478518B0-F407-490A-8877-9EEDF81A7766}" srcId="{5E80A26D-637A-4D8F-9A8A-A2354B517D70}" destId="{9652AEC2-7B39-49A0-975E-ECC85533B71E}" srcOrd="2" destOrd="0" parTransId="{B86961EB-35AE-4D3D-A625-2844CA8A69A4}" sibTransId="{38C43B77-40EE-4299-B195-A5EE6411C948}"/>
    <dgm:cxn modelId="{B298EEDD-66A2-4822-BB3E-543D385769A5}" type="presOf" srcId="{5E80A26D-637A-4D8F-9A8A-A2354B517D70}" destId="{A9ED8169-B524-4324-AE28-CA1889F4BC00}" srcOrd="0" destOrd="0" presId="urn:microsoft.com/office/officeart/2005/8/layout/hProcess11#3"/>
    <dgm:cxn modelId="{71EC09EA-C335-481D-A286-CCBAF2BDA9C2}" type="presOf" srcId="{9652AEC2-7B39-49A0-975E-ECC85533B71E}" destId="{435843BB-FC17-4F94-9F2F-5D85CDBF7DD2}" srcOrd="0" destOrd="0" presId="urn:microsoft.com/office/officeart/2005/8/layout/hProcess11#3"/>
    <dgm:cxn modelId="{BE01A3FB-32F9-4753-86CE-773FD0426130}" type="presOf" srcId="{70F652CE-73BD-4952-8A34-2EE5E5BC8070}" destId="{839E9B56-444F-47A8-92A5-3AEB373EDB2E}" srcOrd="0" destOrd="0" presId="urn:microsoft.com/office/officeart/2005/8/layout/hProcess11#3"/>
    <dgm:cxn modelId="{1307B2A8-3565-4505-9825-DBECF10B6DAF}" type="presParOf" srcId="{A9ED8169-B524-4324-AE28-CA1889F4BC00}" destId="{8D195AFD-C189-424E-B476-135B69F61F94}" srcOrd="0" destOrd="0" presId="urn:microsoft.com/office/officeart/2005/8/layout/hProcess11#3"/>
    <dgm:cxn modelId="{99EEE9EF-EF83-4C5E-B6B8-63D95488A99F}" type="presParOf" srcId="{A9ED8169-B524-4324-AE28-CA1889F4BC00}" destId="{9AE76011-4898-4D21-A6E6-1153CC70D151}" srcOrd="1" destOrd="0" presId="urn:microsoft.com/office/officeart/2005/8/layout/hProcess11#3"/>
    <dgm:cxn modelId="{860B70BD-DD74-485F-AAA4-DD3F98A80631}" type="presParOf" srcId="{9AE76011-4898-4D21-A6E6-1153CC70D151}" destId="{37CFC30F-7C98-490B-8938-EBA6F22347FA}" srcOrd="0" destOrd="0" presId="urn:microsoft.com/office/officeart/2005/8/layout/hProcess11#3"/>
    <dgm:cxn modelId="{A9A2731E-388B-4130-8D8F-FB6A4DF2FBA4}" type="presParOf" srcId="{37CFC30F-7C98-490B-8938-EBA6F22347FA}" destId="{40363C61-5AC6-4057-B4F8-6705059280DF}" srcOrd="0" destOrd="0" presId="urn:microsoft.com/office/officeart/2005/8/layout/hProcess11#3"/>
    <dgm:cxn modelId="{9F3AF7B5-0794-48BD-ADED-1ED642A6641A}" type="presParOf" srcId="{37CFC30F-7C98-490B-8938-EBA6F22347FA}" destId="{1A5F4928-72AC-4827-B756-4CBBB0098B22}" srcOrd="1" destOrd="0" presId="urn:microsoft.com/office/officeart/2005/8/layout/hProcess11#3"/>
    <dgm:cxn modelId="{BB305459-9803-4EB5-A478-4E1D52077417}" type="presParOf" srcId="{37CFC30F-7C98-490B-8938-EBA6F22347FA}" destId="{5CB05543-CD6B-4E10-950F-DBBC10995254}" srcOrd="2" destOrd="0" presId="urn:microsoft.com/office/officeart/2005/8/layout/hProcess11#3"/>
    <dgm:cxn modelId="{487EE34F-ADD1-4512-BD74-3B5C6CCA4B95}" type="presParOf" srcId="{9AE76011-4898-4D21-A6E6-1153CC70D151}" destId="{A9E71920-F9BF-4BDF-A59E-67E40E021316}" srcOrd="1" destOrd="0" presId="urn:microsoft.com/office/officeart/2005/8/layout/hProcess11#3"/>
    <dgm:cxn modelId="{C1EBE1A7-E656-4BDB-9FAE-DD5A8C365715}" type="presParOf" srcId="{9AE76011-4898-4D21-A6E6-1153CC70D151}" destId="{CDDCAC9D-099E-4733-B5F9-B16ACB705A62}" srcOrd="2" destOrd="0" presId="urn:microsoft.com/office/officeart/2005/8/layout/hProcess11#3"/>
    <dgm:cxn modelId="{EB3A6695-BD8C-44A9-BC21-9A5B85FC23DE}" type="presParOf" srcId="{CDDCAC9D-099E-4733-B5F9-B16ACB705A62}" destId="{839E9B56-444F-47A8-92A5-3AEB373EDB2E}" srcOrd="0" destOrd="0" presId="urn:microsoft.com/office/officeart/2005/8/layout/hProcess11#3"/>
    <dgm:cxn modelId="{1AEA5853-EE0B-4791-B7FD-6236EE482A87}" type="presParOf" srcId="{CDDCAC9D-099E-4733-B5F9-B16ACB705A62}" destId="{DFE75686-DFEA-4018-B5F6-40E8595FA6F2}" srcOrd="1" destOrd="0" presId="urn:microsoft.com/office/officeart/2005/8/layout/hProcess11#3"/>
    <dgm:cxn modelId="{D43A98DE-6E6E-4B70-8D03-BA668EB34711}" type="presParOf" srcId="{CDDCAC9D-099E-4733-B5F9-B16ACB705A62}" destId="{DE87AE35-B465-408C-B3AE-DD0DD64A00EF}" srcOrd="2" destOrd="0" presId="urn:microsoft.com/office/officeart/2005/8/layout/hProcess11#3"/>
    <dgm:cxn modelId="{77811324-552B-47CE-9179-970253392B3B}" type="presParOf" srcId="{9AE76011-4898-4D21-A6E6-1153CC70D151}" destId="{F8ADC863-443F-4615-9DFE-68BE35830BF3}" srcOrd="3" destOrd="0" presId="urn:microsoft.com/office/officeart/2005/8/layout/hProcess11#3"/>
    <dgm:cxn modelId="{5FE7D9FD-8DF0-45EB-80FB-6660C472997C}" type="presParOf" srcId="{9AE76011-4898-4D21-A6E6-1153CC70D151}" destId="{F259EAAA-4F75-4D54-BF9B-EB1AE7DCC2E7}" srcOrd="4" destOrd="0" presId="urn:microsoft.com/office/officeart/2005/8/layout/hProcess11#3"/>
    <dgm:cxn modelId="{4B67721D-BF31-4270-8078-1E9F58748236}" type="presParOf" srcId="{F259EAAA-4F75-4D54-BF9B-EB1AE7DCC2E7}" destId="{435843BB-FC17-4F94-9F2F-5D85CDBF7DD2}" srcOrd="0" destOrd="0" presId="urn:microsoft.com/office/officeart/2005/8/layout/hProcess11#3"/>
    <dgm:cxn modelId="{6A8FC5FA-9657-4DD8-AB2B-0D9AED9A5FB8}" type="presParOf" srcId="{F259EAAA-4F75-4D54-BF9B-EB1AE7DCC2E7}" destId="{ED2CAAF9-C983-469E-9794-B36ABBA0DFF4}" srcOrd="1" destOrd="0" presId="urn:microsoft.com/office/officeart/2005/8/layout/hProcess11#3"/>
    <dgm:cxn modelId="{E8FEACCD-D754-4BB0-A504-D24DAF3A65CA}" type="presParOf" srcId="{F259EAAA-4F75-4D54-BF9B-EB1AE7DCC2E7}" destId="{901D7AA2-E153-4325-902D-EE514330A3FC}" srcOrd="2" destOrd="0" presId="urn:microsoft.com/office/officeart/2005/8/layout/hProcess11#3"/>
    <dgm:cxn modelId="{60AB5214-E03A-40AD-95DD-0D4D1AB2F449}" type="presParOf" srcId="{9AE76011-4898-4D21-A6E6-1153CC70D151}" destId="{9A2BEBFC-07F0-4105-B024-5CD059E1152A}" srcOrd="5" destOrd="0" presId="urn:microsoft.com/office/officeart/2005/8/layout/hProcess11#3"/>
    <dgm:cxn modelId="{D8B09F5A-3D3F-46BF-9C62-3E0A26AA0595}" type="presParOf" srcId="{9AE76011-4898-4D21-A6E6-1153CC70D151}" destId="{A1A37716-92E9-420D-B177-712FC56769A0}" srcOrd="6" destOrd="0" presId="urn:microsoft.com/office/officeart/2005/8/layout/hProcess11#3"/>
    <dgm:cxn modelId="{3D1EA6EC-3088-4693-A8DE-4D330F6856E9}" type="presParOf" srcId="{A1A37716-92E9-420D-B177-712FC56769A0}" destId="{0EB8CF75-6742-489B-9766-C865DA556250}" srcOrd="0" destOrd="0" presId="urn:microsoft.com/office/officeart/2005/8/layout/hProcess11#3"/>
    <dgm:cxn modelId="{16B3F428-0F6F-40B5-A47F-D9E5BAEC1B9F}" type="presParOf" srcId="{A1A37716-92E9-420D-B177-712FC56769A0}" destId="{8BE7FB4D-B211-4D09-A431-13C9C96028C9}" srcOrd="1" destOrd="0" presId="urn:microsoft.com/office/officeart/2005/8/layout/hProcess11#3"/>
    <dgm:cxn modelId="{DA3F0A58-799C-4D49-9525-97180947554B}" type="presParOf" srcId="{A1A37716-92E9-420D-B177-712FC56769A0}" destId="{1AE22457-ED54-4209-A09C-50E9BB83ED03}" srcOrd="2" destOrd="0" presId="urn:microsoft.com/office/officeart/2005/8/layout/hProcess11#3"/>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D195AFD-C189-424E-B476-135B69F61F94}">
      <dsp:nvSpPr>
        <dsp:cNvPr id="0" name=""/>
        <dsp:cNvSpPr/>
      </dsp:nvSpPr>
      <dsp:spPr>
        <a:xfrm>
          <a:off x="0" y="328612"/>
          <a:ext cx="5486400" cy="438150"/>
        </a:xfrm>
        <a:prstGeom prst="notchedRightArrow">
          <a:avLst/>
        </a:prstGeom>
        <a:gradFill rotWithShape="0">
          <a:gsLst>
            <a:gs pos="0">
              <a:schemeClr val="accent4">
                <a:tint val="40000"/>
                <a:hueOff val="0"/>
                <a:satOff val="0"/>
                <a:lumOff val="0"/>
                <a:alphaOff val="0"/>
                <a:shade val="51000"/>
                <a:satMod val="130000"/>
              </a:schemeClr>
            </a:gs>
            <a:gs pos="80000">
              <a:schemeClr val="accent4">
                <a:tint val="40000"/>
                <a:hueOff val="0"/>
                <a:satOff val="0"/>
                <a:lumOff val="0"/>
                <a:alphaOff val="0"/>
                <a:shade val="93000"/>
                <a:satMod val="130000"/>
              </a:schemeClr>
            </a:gs>
            <a:gs pos="100000">
              <a:schemeClr val="accent4">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sp>
    <dsp:sp modelId="{40363C61-5AC6-4057-B4F8-6705059280DF}">
      <dsp:nvSpPr>
        <dsp:cNvPr id="0" name=""/>
        <dsp:cNvSpPr/>
      </dsp:nvSpPr>
      <dsp:spPr>
        <a:xfrm>
          <a:off x="2471" y="0"/>
          <a:ext cx="1188630" cy="43815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4008" tIns="64008" rIns="64008" bIns="64008" numCol="1" spcCol="1270" anchor="b" anchorCtr="0">
          <a:noAutofit/>
        </a:bodyPr>
        <a:lstStyle/>
        <a:p>
          <a:pPr marL="0" lvl="0" indent="0" algn="ctr" defTabSz="400050">
            <a:lnSpc>
              <a:spcPct val="90000"/>
            </a:lnSpc>
            <a:spcBef>
              <a:spcPct val="0"/>
            </a:spcBef>
            <a:spcAft>
              <a:spcPct val="35000"/>
            </a:spcAft>
            <a:buNone/>
          </a:pPr>
          <a:r>
            <a:rPr lang="zh-CN" altLang="en-US" sz="900" b="0" kern="1200" cap="none" spc="0">
              <a:ln w="0"/>
              <a:solidFill>
                <a:schemeClr val="tx1"/>
              </a:solidFill>
              <a:effectLst>
                <a:outerShdw blurRad="38100" dist="19050" dir="2700000" algn="tl" rotWithShape="0">
                  <a:schemeClr val="dk1">
                    <a:alpha val="40000"/>
                  </a:schemeClr>
                </a:outerShdw>
              </a:effectLst>
              <a:latin typeface="楷体" panose="02010609060101010101" pitchFamily="1" charset="-122"/>
              <a:ea typeface="楷体" panose="02010609060101010101" pitchFamily="1" charset="-122"/>
            </a:rPr>
            <a:t>获知触电事故发生</a:t>
          </a:r>
        </a:p>
      </dsp:txBody>
      <dsp:txXfrm>
        <a:off x="2471" y="0"/>
        <a:ext cx="1188630" cy="438150"/>
      </dsp:txXfrm>
    </dsp:sp>
    <dsp:sp modelId="{1A5F4928-72AC-4827-B756-4CBBB0098B22}">
      <dsp:nvSpPr>
        <dsp:cNvPr id="0" name=""/>
        <dsp:cNvSpPr/>
      </dsp:nvSpPr>
      <dsp:spPr>
        <a:xfrm>
          <a:off x="542017" y="492918"/>
          <a:ext cx="109537" cy="109537"/>
        </a:xfrm>
        <a:prstGeom prst="ellipse">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839E9B56-444F-47A8-92A5-3AEB373EDB2E}">
      <dsp:nvSpPr>
        <dsp:cNvPr id="0" name=""/>
        <dsp:cNvSpPr/>
      </dsp:nvSpPr>
      <dsp:spPr>
        <a:xfrm>
          <a:off x="1250533" y="657224"/>
          <a:ext cx="1188630" cy="43815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4008" tIns="64008" rIns="64008" bIns="64008" numCol="1" spcCol="1270" anchor="t" anchorCtr="0">
          <a:noAutofit/>
        </a:bodyPr>
        <a:lstStyle/>
        <a:p>
          <a:pPr marL="0" lvl="0" indent="0" algn="ctr" defTabSz="400050">
            <a:lnSpc>
              <a:spcPct val="90000"/>
            </a:lnSpc>
            <a:spcBef>
              <a:spcPct val="0"/>
            </a:spcBef>
            <a:spcAft>
              <a:spcPct val="35000"/>
            </a:spcAft>
            <a:buNone/>
          </a:pPr>
          <a:r>
            <a:rPr lang="zh-CN" altLang="en-US" sz="900" b="0" kern="1200" cap="none" spc="0">
              <a:ln w="0"/>
              <a:solidFill>
                <a:schemeClr val="tx1"/>
              </a:solidFill>
              <a:effectLst>
                <a:outerShdw blurRad="38100" dist="19050" dir="2700000" algn="tl" rotWithShape="0">
                  <a:schemeClr val="dk1">
                    <a:alpha val="40000"/>
                  </a:schemeClr>
                </a:outerShdw>
              </a:effectLst>
              <a:latin typeface="楷体" panose="02010609060101010101" pitchFamily="1" charset="-122"/>
              <a:ea typeface="楷体" panose="02010609060101010101" pitchFamily="1" charset="-122"/>
            </a:rPr>
            <a:t>前往事故现场进行确认</a:t>
          </a:r>
        </a:p>
      </dsp:txBody>
      <dsp:txXfrm>
        <a:off x="1250533" y="657224"/>
        <a:ext cx="1188630" cy="438150"/>
      </dsp:txXfrm>
    </dsp:sp>
    <dsp:sp modelId="{DFE75686-DFEA-4018-B5F6-40E8595FA6F2}">
      <dsp:nvSpPr>
        <dsp:cNvPr id="0" name=""/>
        <dsp:cNvSpPr/>
      </dsp:nvSpPr>
      <dsp:spPr>
        <a:xfrm>
          <a:off x="1790080" y="492918"/>
          <a:ext cx="109537" cy="109537"/>
        </a:xfrm>
        <a:prstGeom prst="ellipse">
          <a:avLst/>
        </a:prstGeom>
        <a:gradFill rotWithShape="0">
          <a:gsLst>
            <a:gs pos="0">
              <a:schemeClr val="accent4">
                <a:hueOff val="-1488257"/>
                <a:satOff val="8966"/>
                <a:lumOff val="719"/>
                <a:alphaOff val="0"/>
                <a:shade val="51000"/>
                <a:satMod val="130000"/>
              </a:schemeClr>
            </a:gs>
            <a:gs pos="80000">
              <a:schemeClr val="accent4">
                <a:hueOff val="-1488257"/>
                <a:satOff val="8966"/>
                <a:lumOff val="719"/>
                <a:alphaOff val="0"/>
                <a:shade val="93000"/>
                <a:satMod val="130000"/>
              </a:schemeClr>
            </a:gs>
            <a:gs pos="100000">
              <a:schemeClr val="accent4">
                <a:hueOff val="-1488257"/>
                <a:satOff val="8966"/>
                <a:lumOff val="719"/>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435843BB-FC17-4F94-9F2F-5D85CDBF7DD2}">
      <dsp:nvSpPr>
        <dsp:cNvPr id="0" name=""/>
        <dsp:cNvSpPr/>
      </dsp:nvSpPr>
      <dsp:spPr>
        <a:xfrm>
          <a:off x="2498595" y="0"/>
          <a:ext cx="1188630" cy="43815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4008" tIns="64008" rIns="64008" bIns="64008" numCol="1" spcCol="1270" anchor="b" anchorCtr="0">
          <a:noAutofit/>
        </a:bodyPr>
        <a:lstStyle/>
        <a:p>
          <a:pPr marL="0" lvl="0" indent="0" algn="ctr" defTabSz="400050">
            <a:lnSpc>
              <a:spcPct val="90000"/>
            </a:lnSpc>
            <a:spcBef>
              <a:spcPct val="0"/>
            </a:spcBef>
            <a:spcAft>
              <a:spcPct val="35000"/>
            </a:spcAft>
            <a:buNone/>
          </a:pPr>
          <a:r>
            <a:rPr lang="zh-CN" altLang="en-US" sz="900" b="0" kern="1200" cap="none" spc="0">
              <a:ln w="0"/>
              <a:solidFill>
                <a:schemeClr val="tx1"/>
              </a:solidFill>
              <a:effectLst>
                <a:outerShdw blurRad="38100" dist="19050" dir="2700000" algn="tl" rotWithShape="0">
                  <a:schemeClr val="dk1">
                    <a:alpha val="40000"/>
                  </a:schemeClr>
                </a:outerShdw>
              </a:effectLst>
              <a:latin typeface="楷体" panose="02010609060101010101" pitchFamily="1" charset="-122"/>
              <a:ea typeface="楷体" panose="02010609060101010101" pitchFamily="1" charset="-122"/>
            </a:rPr>
            <a:t>报告事故应急小组</a:t>
          </a:r>
        </a:p>
      </dsp:txBody>
      <dsp:txXfrm>
        <a:off x="2498595" y="0"/>
        <a:ext cx="1188630" cy="438150"/>
      </dsp:txXfrm>
    </dsp:sp>
    <dsp:sp modelId="{ED2CAAF9-C983-469E-9794-B36ABBA0DFF4}">
      <dsp:nvSpPr>
        <dsp:cNvPr id="0" name=""/>
        <dsp:cNvSpPr/>
      </dsp:nvSpPr>
      <dsp:spPr>
        <a:xfrm>
          <a:off x="3038142" y="492918"/>
          <a:ext cx="109537" cy="109537"/>
        </a:xfrm>
        <a:prstGeom prst="ellipse">
          <a:avLst/>
        </a:prstGeom>
        <a:gradFill rotWithShape="0">
          <a:gsLst>
            <a:gs pos="0">
              <a:schemeClr val="accent4">
                <a:hueOff val="-2976513"/>
                <a:satOff val="17933"/>
                <a:lumOff val="1437"/>
                <a:alphaOff val="0"/>
                <a:shade val="51000"/>
                <a:satMod val="130000"/>
              </a:schemeClr>
            </a:gs>
            <a:gs pos="80000">
              <a:schemeClr val="accent4">
                <a:hueOff val="-2976513"/>
                <a:satOff val="17933"/>
                <a:lumOff val="1437"/>
                <a:alphaOff val="0"/>
                <a:shade val="93000"/>
                <a:satMod val="130000"/>
              </a:schemeClr>
            </a:gs>
            <a:gs pos="100000">
              <a:schemeClr val="accent4">
                <a:hueOff val="-2976513"/>
                <a:satOff val="17933"/>
                <a:lumOff val="1437"/>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 modelId="{0EB8CF75-6742-489B-9766-C865DA556250}">
      <dsp:nvSpPr>
        <dsp:cNvPr id="0" name=""/>
        <dsp:cNvSpPr/>
      </dsp:nvSpPr>
      <dsp:spPr>
        <a:xfrm>
          <a:off x="3746658" y="657224"/>
          <a:ext cx="1188630" cy="43815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4008" tIns="64008" rIns="64008" bIns="64008" numCol="1" spcCol="1270" anchor="t" anchorCtr="0">
          <a:noAutofit/>
        </a:bodyPr>
        <a:lstStyle/>
        <a:p>
          <a:pPr marL="0" lvl="0" indent="0" algn="ctr" defTabSz="400050">
            <a:lnSpc>
              <a:spcPct val="90000"/>
            </a:lnSpc>
            <a:spcBef>
              <a:spcPct val="0"/>
            </a:spcBef>
            <a:spcAft>
              <a:spcPct val="35000"/>
            </a:spcAft>
            <a:buNone/>
          </a:pPr>
          <a:r>
            <a:rPr lang="zh-CN" altLang="en-US" sz="900" kern="1200">
              <a:solidFill>
                <a:schemeClr val="tx1"/>
              </a:solidFill>
              <a:latin typeface="楷体" panose="02010609060101010101" pitchFamily="1" charset="-122"/>
              <a:ea typeface="楷体" panose="02010609060101010101" pitchFamily="1" charset="-122"/>
            </a:rPr>
            <a:t>启动应急预案</a:t>
          </a:r>
        </a:p>
      </dsp:txBody>
      <dsp:txXfrm>
        <a:off x="3746658" y="657224"/>
        <a:ext cx="1188630" cy="438150"/>
      </dsp:txXfrm>
    </dsp:sp>
    <dsp:sp modelId="{8BE7FB4D-B211-4D09-A431-13C9C96028C9}">
      <dsp:nvSpPr>
        <dsp:cNvPr id="0" name=""/>
        <dsp:cNvSpPr/>
      </dsp:nvSpPr>
      <dsp:spPr>
        <a:xfrm>
          <a:off x="4286204" y="492918"/>
          <a:ext cx="109537" cy="109537"/>
        </a:xfrm>
        <a:prstGeom prst="ellipse">
          <a:avLst/>
        </a:prstGeom>
        <a:gradFill rotWithShape="0">
          <a:gsLst>
            <a:gs pos="0">
              <a:schemeClr val="accent4">
                <a:hueOff val="-4464770"/>
                <a:satOff val="26899"/>
                <a:lumOff val="2156"/>
                <a:alphaOff val="0"/>
                <a:shade val="51000"/>
                <a:satMod val="130000"/>
              </a:schemeClr>
            </a:gs>
            <a:gs pos="80000">
              <a:schemeClr val="accent4">
                <a:hueOff val="-4464770"/>
                <a:satOff val="26899"/>
                <a:lumOff val="2156"/>
                <a:alphaOff val="0"/>
                <a:shade val="93000"/>
                <a:satMod val="130000"/>
              </a:schemeClr>
            </a:gs>
            <a:gs pos="100000">
              <a:schemeClr val="accent4">
                <a:hueOff val="-4464770"/>
                <a:satOff val="26899"/>
                <a:lumOff val="2156"/>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3">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type="notchedRightArrow" r:blip="" rot="180">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HorzCh" val="ctr"/>
                  <dgm:param type="txAnchorVertCh" val="b"/>
                  <dgm:param type="txAnchorVert" val="b"/>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HorzCh" val="ctr"/>
                  <dgm:param type="txAnchorVertCh" val="t"/>
                  <dgm:param type="txAnchorVert" val="t"/>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3d2#3">
  <dgm:title val=""/>
  <dgm:desc val=""/>
  <dgm:catLst>
    <dgm:cat type="3D" pri="11200"/>
  </dgm:catLst>
  <dgm:scene3d>
    <a:camera prst="orthographicFront"/>
    <a:lightRig rig="threePt" dir="t"/>
  </dgm:scene3d>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CE6712-D3E2-4940-A226-38A70C32C8E9}">
  <ds:schemaRefs/>
</ds:datastoreItem>
</file>

<file path=docProps/app.xml><?xml version="1.0" encoding="utf-8"?>
<Properties xmlns="http://schemas.openxmlformats.org/officeDocument/2006/extended-properties" xmlns:vt="http://schemas.openxmlformats.org/officeDocument/2006/docPropsVTypes">
  <Template>Normal</Template>
  <Pages>70</Pages>
  <Words>8695</Words>
  <Characters>49566</Characters>
  <Lines>413</Lines>
  <Paragraphs>116</Paragraphs>
  <TotalTime>18</TotalTime>
  <ScaleCrop>false</ScaleCrop>
  <LinksUpToDate>false</LinksUpToDate>
  <CharactersWithSpaces>58145</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2016-10-25T11:59:00Z</dcterms:created>
  <dc:creator>58237</dc:creator>
  <cp:lastModifiedBy>W先生</cp:lastModifiedBy>
  <cp:lastPrinted>2021-01-11T02:34:00Z</cp:lastPrinted>
  <dcterms:modified xsi:type="dcterms:W3CDTF">2021-04-20T07:54:24Z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3EEEF1ACB7094C46A2F1373088DB44F6</vt:lpwstr>
  </property>
</Properties>
</file>